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2" w:type="dxa"/>
        <w:tblInd w:w="-492" w:type="dxa"/>
        <w:tblLook w:val="0000"/>
      </w:tblPr>
      <w:tblGrid>
        <w:gridCol w:w="1175"/>
        <w:gridCol w:w="7583"/>
        <w:gridCol w:w="1784"/>
      </w:tblGrid>
      <w:tr w:rsidR="00A309D0" w:rsidRPr="0003044E" w:rsidTr="00AD10A7">
        <w:trPr>
          <w:trHeight w:val="979"/>
        </w:trPr>
        <w:tc>
          <w:tcPr>
            <w:tcW w:w="1120" w:type="dxa"/>
          </w:tcPr>
          <w:p w:rsidR="00A309D0" w:rsidRPr="0003044E" w:rsidRDefault="00A309D0" w:rsidP="00AD10A7">
            <w:pPr>
              <w:pStyle w:val="Header"/>
            </w:pPr>
            <w:r w:rsidRPr="0003044E">
              <w:rPr>
                <w:sz w:val="18"/>
                <w:szCs w:val="18"/>
              </w:rPr>
              <w:object w:dxaOrig="331" w:dyaOrig="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46.95pt" o:ole="">
                  <v:imagedata r:id="rId5" o:title=""/>
                </v:shape>
                <o:OLEObject Type="Embed" ProgID="CPaint5" ShapeID="_x0000_i1025" DrawAspect="Content" ObjectID="_1693985380" r:id="rId6"/>
              </w:object>
            </w:r>
          </w:p>
        </w:tc>
        <w:tc>
          <w:tcPr>
            <w:tcW w:w="7229" w:type="dxa"/>
          </w:tcPr>
          <w:p w:rsidR="00A309D0" w:rsidRPr="0003044E" w:rsidRDefault="00A309D0" w:rsidP="00AD10A7">
            <w:pPr>
              <w:spacing w:after="0" w:line="240" w:lineRule="auto"/>
              <w:jc w:val="center"/>
              <w:rPr>
                <w:rFonts w:ascii="Times New Roman" w:hAnsi="Times New Roman" w:cs="Times New Roman"/>
                <w:b/>
                <w:bCs/>
                <w:sz w:val="28"/>
                <w:szCs w:val="28"/>
                <w:cs/>
                <w:lang w:bidi="hi-IN"/>
              </w:rPr>
            </w:pPr>
            <w:r w:rsidRPr="0003044E">
              <w:rPr>
                <w:rFonts w:ascii="Times New Roman" w:hAnsi="Times New Roman" w:cs="Mangal"/>
                <w:b/>
                <w:bCs/>
                <w:sz w:val="28"/>
                <w:szCs w:val="28"/>
                <w:cs/>
                <w:lang w:bidi="hi-IN"/>
              </w:rPr>
              <w:t>भा</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कृ</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अनु</w:t>
            </w:r>
            <w:r w:rsidRPr="0003044E">
              <w:rPr>
                <w:rFonts w:ascii="Times New Roman" w:hAnsi="Times New Roman" w:cs="Times New Roman"/>
                <w:b/>
                <w:bCs/>
                <w:sz w:val="28"/>
                <w:szCs w:val="28"/>
                <w:cs/>
                <w:lang w:bidi="hi-IN"/>
              </w:rPr>
              <w:t>.</w:t>
            </w:r>
            <w:r w:rsidRPr="0003044E">
              <w:rPr>
                <w:rFonts w:ascii="Times New Roman" w:hAnsi="Times New Roman" w:cs="Mangal"/>
                <w:b/>
                <w:bCs/>
                <w:sz w:val="28"/>
                <w:szCs w:val="28"/>
                <w:cs/>
                <w:lang w:bidi="hi-IN"/>
              </w:rPr>
              <w:t>प</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राष्ट्रीय</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कृषि</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उपयोगी</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सूक्ष्मजीव</w:t>
            </w:r>
            <w:r w:rsidRPr="0003044E">
              <w:rPr>
                <w:rFonts w:ascii="Times New Roman" w:hAnsi="Times New Roman" w:cs="Times New Roman"/>
                <w:b/>
                <w:bCs/>
                <w:sz w:val="28"/>
                <w:szCs w:val="28"/>
                <w:cs/>
                <w:lang w:bidi="hi-IN"/>
              </w:rPr>
              <w:t xml:space="preserve"> </w:t>
            </w:r>
            <w:r w:rsidRPr="0003044E">
              <w:rPr>
                <w:rFonts w:ascii="Times New Roman" w:hAnsi="Times New Roman" w:cs="Mangal"/>
                <w:b/>
                <w:bCs/>
                <w:sz w:val="28"/>
                <w:szCs w:val="28"/>
                <w:cs/>
                <w:lang w:bidi="hi-IN"/>
              </w:rPr>
              <w:t>ब्यूरो</w:t>
            </w:r>
            <w:r w:rsidRPr="0003044E">
              <w:rPr>
                <w:rFonts w:ascii="Times New Roman" w:hAnsi="Times New Roman" w:cs="Times New Roman"/>
                <w:b/>
                <w:bCs/>
                <w:sz w:val="28"/>
                <w:szCs w:val="28"/>
                <w:cs/>
                <w:lang w:bidi="hi-IN"/>
              </w:rPr>
              <w:t xml:space="preserve"> </w:t>
            </w:r>
          </w:p>
          <w:p w:rsidR="00A309D0" w:rsidRPr="0003044E" w:rsidRDefault="00A309D0" w:rsidP="00AD10A7">
            <w:pPr>
              <w:spacing w:after="0"/>
              <w:jc w:val="center"/>
              <w:rPr>
                <w:rFonts w:ascii="Times New Roman" w:hAnsi="Times New Roman" w:cs="Times New Roman"/>
                <w:b/>
                <w:bCs/>
                <w:sz w:val="16"/>
                <w:szCs w:val="16"/>
              </w:rPr>
            </w:pPr>
            <w:r w:rsidRPr="0003044E">
              <w:rPr>
                <w:rFonts w:ascii="Times New Roman" w:hAnsi="Times New Roman" w:cs="Times New Roman"/>
                <w:b/>
                <w:bCs/>
                <w:sz w:val="16"/>
                <w:szCs w:val="16"/>
              </w:rPr>
              <w:t>ICAR-NATIONAL BUREAU OF AGRICULTURALLY IMPORTANT MICROORGANISMS</w:t>
            </w:r>
          </w:p>
          <w:p w:rsidR="00A309D0" w:rsidRPr="0003044E" w:rsidRDefault="00A309D0" w:rsidP="00AD10A7">
            <w:pPr>
              <w:spacing w:after="0" w:line="240" w:lineRule="auto"/>
              <w:jc w:val="center"/>
              <w:rPr>
                <w:rFonts w:ascii="Times New Roman" w:hAnsi="Times New Roman" w:cs="Times New Roman"/>
                <w:b/>
                <w:sz w:val="28"/>
                <w:cs/>
                <w:lang w:bidi="hi-IN"/>
              </w:rPr>
            </w:pPr>
            <w:r w:rsidRPr="0003044E">
              <w:rPr>
                <w:rFonts w:ascii="Times New Roman" w:hAnsi="Times New Roman" w:cs="Mangal"/>
                <w:b/>
                <w:sz w:val="28"/>
                <w:cs/>
                <w:lang w:bidi="hi-IN"/>
              </w:rPr>
              <w:t>पोस्ट</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व</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ग्राम</w:t>
            </w:r>
            <w:r w:rsidRPr="0003044E">
              <w:rPr>
                <w:rFonts w:ascii="Times New Roman" w:hAnsi="Times New Roman" w:cs="Times New Roman"/>
                <w:b/>
                <w:sz w:val="28"/>
                <w:cs/>
                <w:lang w:bidi="hi-IN"/>
              </w:rPr>
              <w:t xml:space="preserve"> – </w:t>
            </w:r>
            <w:r w:rsidRPr="0003044E">
              <w:rPr>
                <w:rFonts w:ascii="Times New Roman" w:hAnsi="Times New Roman" w:cs="Mangal"/>
                <w:b/>
                <w:sz w:val="28"/>
                <w:cs/>
                <w:lang w:bidi="hi-IN"/>
              </w:rPr>
              <w:t>कुशमौर</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मऊ</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उ</w:t>
            </w:r>
            <w:r w:rsidRPr="0003044E">
              <w:rPr>
                <w:rFonts w:ascii="Times New Roman" w:hAnsi="Times New Roman" w:cs="Times New Roman"/>
                <w:b/>
                <w:sz w:val="28"/>
                <w:cs/>
                <w:lang w:bidi="hi-IN"/>
              </w:rPr>
              <w:t>.</w:t>
            </w:r>
            <w:r w:rsidRPr="0003044E">
              <w:rPr>
                <w:rFonts w:ascii="Times New Roman" w:hAnsi="Times New Roman" w:cs="Mangal"/>
                <w:b/>
                <w:sz w:val="28"/>
                <w:cs/>
                <w:lang w:bidi="hi-IN"/>
              </w:rPr>
              <w:t>प्र</w:t>
            </w:r>
            <w:r w:rsidRPr="0003044E">
              <w:rPr>
                <w:rFonts w:ascii="Times New Roman" w:hAnsi="Times New Roman" w:cs="Times New Roman"/>
                <w:b/>
                <w:sz w:val="28"/>
                <w:cs/>
                <w:lang w:bidi="hi-IN"/>
              </w:rPr>
              <w:t xml:space="preserve">.) </w:t>
            </w:r>
            <w:r w:rsidRPr="0003044E">
              <w:rPr>
                <w:rFonts w:ascii="Times New Roman" w:hAnsi="Times New Roman" w:cs="Mangal"/>
                <w:b/>
                <w:sz w:val="28"/>
                <w:cs/>
                <w:lang w:bidi="hi-IN"/>
              </w:rPr>
              <w:t>२७५१०३</w:t>
            </w:r>
          </w:p>
          <w:p w:rsidR="00A309D0" w:rsidRPr="0003044E" w:rsidRDefault="00A309D0" w:rsidP="00AD10A7">
            <w:pPr>
              <w:spacing w:after="0"/>
              <w:jc w:val="center"/>
              <w:rPr>
                <w:rFonts w:ascii="Times New Roman" w:hAnsi="Times New Roman" w:cs="Times New Roman"/>
                <w:b/>
                <w:color w:val="4242C0"/>
                <w:sz w:val="20"/>
                <w:szCs w:val="18"/>
                <w:cs/>
                <w:lang w:bidi="hi-IN"/>
              </w:rPr>
            </w:pPr>
            <w:r w:rsidRPr="0003044E">
              <w:rPr>
                <w:rFonts w:ascii="Times New Roman" w:hAnsi="Times New Roman" w:cs="Times New Roman"/>
                <w:b/>
                <w:sz w:val="20"/>
                <w:szCs w:val="18"/>
              </w:rPr>
              <w:t xml:space="preserve">Village &amp; PO : </w:t>
            </w:r>
            <w:proofErr w:type="spellStart"/>
            <w:r w:rsidRPr="0003044E">
              <w:rPr>
                <w:rFonts w:ascii="Times New Roman" w:hAnsi="Times New Roman" w:cs="Times New Roman"/>
                <w:b/>
                <w:sz w:val="20"/>
                <w:szCs w:val="18"/>
              </w:rPr>
              <w:t>Kushmaur</w:t>
            </w:r>
            <w:proofErr w:type="spellEnd"/>
            <w:r w:rsidRPr="0003044E">
              <w:rPr>
                <w:rFonts w:ascii="Times New Roman" w:hAnsi="Times New Roman" w:cs="Times New Roman"/>
                <w:b/>
                <w:sz w:val="20"/>
                <w:szCs w:val="18"/>
              </w:rPr>
              <w:t>, Mau 275103 (UP)</w:t>
            </w:r>
          </w:p>
        </w:tc>
        <w:tc>
          <w:tcPr>
            <w:tcW w:w="1701" w:type="dxa"/>
          </w:tcPr>
          <w:p w:rsidR="00A309D0" w:rsidRPr="0003044E" w:rsidRDefault="00A309D0" w:rsidP="00AD10A7">
            <w:pPr>
              <w:pStyle w:val="Header"/>
            </w:pPr>
            <w:r w:rsidRPr="0003044E">
              <w:rPr>
                <w:noProof/>
                <w:lang w:val="en-IN" w:eastAsia="en-IN" w:bidi="hi-IN"/>
              </w:rPr>
              <w:drawing>
                <wp:inline distT="0" distB="0" distL="0" distR="0">
                  <wp:extent cx="850900" cy="485140"/>
                  <wp:effectExtent l="19050" t="0" r="6350" b="0"/>
                  <wp:docPr id="4" name="Picture 19" descr="Corr NBAI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r NBAIM_Logo"/>
                          <pic:cNvPicPr>
                            <a:picLocks noChangeAspect="1" noChangeArrowheads="1"/>
                          </pic:cNvPicPr>
                        </pic:nvPicPr>
                        <pic:blipFill>
                          <a:blip r:embed="rId7" cstate="print"/>
                          <a:srcRect/>
                          <a:stretch>
                            <a:fillRect/>
                          </a:stretch>
                        </pic:blipFill>
                        <pic:spPr bwMode="auto">
                          <a:xfrm>
                            <a:off x="0" y="0"/>
                            <a:ext cx="850900" cy="485140"/>
                          </a:xfrm>
                          <a:prstGeom prst="rect">
                            <a:avLst/>
                          </a:prstGeom>
                          <a:noFill/>
                          <a:ln w="9525">
                            <a:noFill/>
                            <a:miter lim="800000"/>
                            <a:headEnd/>
                            <a:tailEnd/>
                          </a:ln>
                        </pic:spPr>
                      </pic:pic>
                    </a:graphicData>
                  </a:graphic>
                </wp:inline>
              </w:drawing>
            </w:r>
          </w:p>
        </w:tc>
      </w:tr>
      <w:tr w:rsidR="00A309D0" w:rsidRPr="0003044E" w:rsidTr="00AD10A7">
        <w:trPr>
          <w:trHeight w:val="275"/>
        </w:trPr>
        <w:tc>
          <w:tcPr>
            <w:tcW w:w="10050" w:type="dxa"/>
            <w:gridSpan w:val="3"/>
            <w:tcBorders>
              <w:bottom w:val="single" w:sz="4" w:space="0" w:color="auto"/>
            </w:tcBorders>
          </w:tcPr>
          <w:p w:rsidR="00A309D0" w:rsidRPr="0003044E" w:rsidRDefault="00A309D0" w:rsidP="00AD10A7">
            <w:pPr>
              <w:autoSpaceDE w:val="0"/>
              <w:autoSpaceDN w:val="0"/>
              <w:adjustRightInd w:val="0"/>
              <w:spacing w:after="0"/>
              <w:jc w:val="center"/>
              <w:rPr>
                <w:rFonts w:ascii="Times New Roman" w:hAnsi="Times New Roman" w:cs="Times New Roman"/>
              </w:rPr>
            </w:pPr>
            <w:r w:rsidRPr="0003044E">
              <w:rPr>
                <w:rFonts w:ascii="Times New Roman" w:hAnsi="Times New Roman" w:cs="Times New Roman"/>
                <w:b/>
                <w:bCs/>
                <w:sz w:val="18"/>
                <w:szCs w:val="18"/>
              </w:rPr>
              <w:t>Tel : (0547) 2530080, FAX : (0547) 2530381,</w:t>
            </w:r>
            <w:r w:rsidRPr="0003044E">
              <w:rPr>
                <w:rFonts w:ascii="Times New Roman" w:hAnsi="Times New Roman" w:cs="Times New Roman"/>
                <w:b/>
                <w:bCs/>
                <w:sz w:val="18"/>
                <w:szCs w:val="18"/>
                <w:cs/>
                <w:lang w:bidi="hi-IN"/>
              </w:rPr>
              <w:t xml:space="preserve"> </w:t>
            </w:r>
            <w:r w:rsidRPr="0003044E">
              <w:rPr>
                <w:rFonts w:ascii="Times New Roman" w:hAnsi="Times New Roman" w:cs="Times New Roman"/>
                <w:b/>
                <w:bCs/>
                <w:sz w:val="18"/>
                <w:szCs w:val="18"/>
                <w:lang w:val="pt-BR"/>
              </w:rPr>
              <w:t>E-Mail: ao.</w:t>
            </w:r>
            <w:r w:rsidRPr="0003044E">
              <w:rPr>
                <w:rFonts w:ascii="Times New Roman" w:hAnsi="Times New Roman" w:cs="Times New Roman"/>
                <w:sz w:val="18"/>
                <w:szCs w:val="18"/>
                <w:lang w:val="pt-BR"/>
              </w:rPr>
              <w:t>nbaim@icar.gov.in</w:t>
            </w:r>
            <w:r w:rsidRPr="0003044E">
              <w:rPr>
                <w:rFonts w:ascii="Times New Roman" w:hAnsi="Times New Roman" w:cs="Times New Roman"/>
                <w:b/>
                <w:bCs/>
                <w:sz w:val="18"/>
                <w:szCs w:val="18"/>
                <w:lang w:val="pt-BR"/>
              </w:rPr>
              <w:t xml:space="preserve">, (Web): </w:t>
            </w:r>
            <w:r w:rsidRPr="0003044E">
              <w:rPr>
                <w:rFonts w:ascii="Times New Roman" w:hAnsi="Times New Roman" w:cs="Times New Roman"/>
                <w:sz w:val="18"/>
                <w:szCs w:val="18"/>
                <w:lang w:val="pt-BR"/>
              </w:rPr>
              <w:t>www.nbaim.org</w:t>
            </w:r>
            <w:r w:rsidRPr="0003044E">
              <w:rPr>
                <w:rFonts w:ascii="Times New Roman" w:hAnsi="Times New Roman" w:cs="Times New Roman"/>
                <w:sz w:val="18"/>
                <w:szCs w:val="18"/>
              </w:rPr>
              <w:t>.in</w:t>
            </w:r>
          </w:p>
        </w:tc>
      </w:tr>
    </w:tbl>
    <w:p w:rsidR="00A309D0" w:rsidRDefault="00A309D0" w:rsidP="009F7285">
      <w:pPr>
        <w:autoSpaceDE w:val="0"/>
        <w:autoSpaceDN w:val="0"/>
        <w:adjustRightInd w:val="0"/>
        <w:spacing w:after="0" w:line="240" w:lineRule="auto"/>
        <w:ind w:right="-279"/>
        <w:jc w:val="both"/>
        <w:rPr>
          <w:rFonts w:ascii="Times New Roman" w:hAnsi="Times New Roman" w:cs="Times New Roman"/>
          <w:color w:val="000000"/>
        </w:rPr>
      </w:pPr>
      <w:r>
        <w:rPr>
          <w:rFonts w:ascii="Times New Roman" w:hAnsi="Times New Roman" w:cs="Times New Roman"/>
          <w:color w:val="000000"/>
        </w:rPr>
        <w:t>F. No.: 3</w:t>
      </w:r>
      <w:r w:rsidR="00ED56EE">
        <w:rPr>
          <w:rFonts w:ascii="Times New Roman" w:hAnsi="Times New Roman" w:cs="Times New Roman"/>
          <w:color w:val="000000"/>
        </w:rPr>
        <w:t xml:space="preserve">(150-2) </w:t>
      </w:r>
      <w:r>
        <w:rPr>
          <w:rFonts w:ascii="Times New Roman" w:hAnsi="Times New Roman" w:cs="Times New Roman"/>
          <w:color w:val="000000"/>
        </w:rPr>
        <w:t>Store/NBAIM/</w:t>
      </w:r>
      <w:r w:rsidR="009F7285">
        <w:rPr>
          <w:rFonts w:ascii="Times New Roman" w:hAnsi="Times New Roman" w:cs="Times New Roman"/>
          <w:color w:val="000000"/>
        </w:rPr>
        <w:t>2021-2022</w:t>
      </w:r>
      <w:r w:rsidR="00ED56EE">
        <w:rPr>
          <w:rFonts w:ascii="Times New Roman" w:hAnsi="Times New Roman" w:cs="Times New Roman"/>
          <w:color w:val="000000"/>
        </w:rPr>
        <w:tab/>
      </w:r>
      <w:r w:rsidR="00ED56EE">
        <w:rPr>
          <w:rFonts w:ascii="Times New Roman" w:hAnsi="Times New Roman" w:cs="Times New Roman"/>
          <w:color w:val="000000"/>
        </w:rPr>
        <w:tab/>
        <w:t xml:space="preserve">                       </w:t>
      </w:r>
      <w:r>
        <w:rPr>
          <w:rFonts w:ascii="Times New Roman" w:hAnsi="Times New Roman" w:cs="Times New Roman"/>
          <w:color w:val="000000"/>
        </w:rPr>
        <w:t xml:space="preserve">                                  Dated: </w:t>
      </w:r>
      <w:r w:rsidR="009F7285">
        <w:rPr>
          <w:rFonts w:ascii="Times New Roman" w:hAnsi="Times New Roman" w:cs="Times New Roman"/>
          <w:color w:val="000000"/>
        </w:rPr>
        <w:t>20.09.2021</w:t>
      </w:r>
    </w:p>
    <w:p w:rsidR="00A309D0" w:rsidRDefault="00A309D0" w:rsidP="009F7285">
      <w:pPr>
        <w:autoSpaceDE w:val="0"/>
        <w:autoSpaceDN w:val="0"/>
        <w:adjustRightInd w:val="0"/>
        <w:spacing w:after="0" w:line="240" w:lineRule="auto"/>
        <w:ind w:right="-279"/>
        <w:jc w:val="both"/>
        <w:rPr>
          <w:rFonts w:ascii="Times New Roman" w:hAnsi="Times New Roman" w:cs="Times New Roman"/>
          <w:color w:val="000000"/>
        </w:rPr>
      </w:pPr>
    </w:p>
    <w:p w:rsidR="00A309D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u w:val="single"/>
        </w:rPr>
      </w:pPr>
      <w:r w:rsidRPr="007847F0">
        <w:rPr>
          <w:rFonts w:ascii="Times New Roman" w:hAnsi="Times New Roman" w:cs="Times New Roman"/>
          <w:b/>
          <w:bCs/>
          <w:i/>
          <w:iCs/>
          <w:color w:val="000000"/>
          <w:u w:val="single"/>
        </w:rPr>
        <w:t xml:space="preserve">Sub: </w:t>
      </w:r>
      <w:r>
        <w:rPr>
          <w:rFonts w:ascii="Times New Roman" w:hAnsi="Times New Roman" w:cs="Times New Roman"/>
          <w:b/>
          <w:bCs/>
          <w:i/>
          <w:iCs/>
          <w:color w:val="000000"/>
          <w:u w:val="single"/>
        </w:rPr>
        <w:t xml:space="preserve">Annual </w:t>
      </w:r>
      <w:r w:rsidRPr="007847F0">
        <w:rPr>
          <w:rFonts w:ascii="Times New Roman" w:hAnsi="Times New Roman" w:cs="Times New Roman"/>
          <w:b/>
          <w:bCs/>
          <w:i/>
          <w:iCs/>
          <w:color w:val="000000"/>
          <w:u w:val="single"/>
        </w:rPr>
        <w:t>Rate Contract</w:t>
      </w:r>
      <w:r>
        <w:rPr>
          <w:rFonts w:ascii="Times New Roman" w:hAnsi="Times New Roman" w:cs="Times New Roman"/>
          <w:b/>
          <w:bCs/>
          <w:i/>
          <w:iCs/>
          <w:color w:val="000000"/>
          <w:u w:val="single"/>
        </w:rPr>
        <w:t xml:space="preserve"> (ARC)</w:t>
      </w:r>
      <w:r w:rsidRPr="007847F0">
        <w:rPr>
          <w:rFonts w:ascii="Times New Roman" w:hAnsi="Times New Roman" w:cs="Times New Roman"/>
          <w:b/>
          <w:bCs/>
          <w:i/>
          <w:iCs/>
          <w:color w:val="000000"/>
          <w:u w:val="single"/>
        </w:rPr>
        <w:t xml:space="preserve"> Proposal of </w:t>
      </w:r>
      <w:r>
        <w:rPr>
          <w:rFonts w:ascii="Times New Roman" w:hAnsi="Times New Roman" w:cs="Times New Roman"/>
          <w:b/>
          <w:bCs/>
          <w:i/>
          <w:iCs/>
          <w:color w:val="000000"/>
          <w:u w:val="single"/>
        </w:rPr>
        <w:t xml:space="preserve">Scientific services  from Service Provider </w:t>
      </w:r>
      <w:r w:rsidRPr="007847F0">
        <w:rPr>
          <w:rFonts w:ascii="Times New Roman" w:hAnsi="Times New Roman" w:cs="Times New Roman"/>
          <w:b/>
          <w:bCs/>
          <w:i/>
          <w:iCs/>
          <w:color w:val="000000"/>
          <w:u w:val="single"/>
        </w:rPr>
        <w:t>Firms</w:t>
      </w:r>
      <w:r>
        <w:rPr>
          <w:rFonts w:ascii="Times New Roman" w:hAnsi="Times New Roman" w:cs="Times New Roman"/>
          <w:b/>
          <w:bCs/>
          <w:i/>
          <w:iCs/>
          <w:color w:val="000000"/>
          <w:u w:val="single"/>
        </w:rPr>
        <w:t xml:space="preserve"> for the year </w:t>
      </w:r>
      <w:r w:rsidR="009F7285">
        <w:rPr>
          <w:rFonts w:ascii="Times New Roman" w:hAnsi="Times New Roman" w:cs="Times New Roman"/>
          <w:b/>
          <w:bCs/>
          <w:i/>
          <w:iCs/>
          <w:color w:val="000000"/>
          <w:u w:val="single"/>
        </w:rPr>
        <w:t>2021-2022</w:t>
      </w:r>
      <w:r w:rsidRPr="007847F0">
        <w:rPr>
          <w:rFonts w:ascii="Times New Roman" w:hAnsi="Times New Roman" w:cs="Times New Roman"/>
          <w:b/>
          <w:bCs/>
          <w:i/>
          <w:iCs/>
          <w:color w:val="000000"/>
          <w:u w:val="single"/>
        </w:rPr>
        <w:t>.</w:t>
      </w:r>
    </w:p>
    <w:p w:rsidR="00A309D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u w:val="single"/>
        </w:rPr>
      </w:pPr>
    </w:p>
    <w:p w:rsidR="00A309D0" w:rsidRPr="007847F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u w:val="single"/>
        </w:rPr>
      </w:pPr>
    </w:p>
    <w:p w:rsidR="00A309D0" w:rsidRDefault="00A309D0" w:rsidP="009F7285">
      <w:pPr>
        <w:autoSpaceDE w:val="0"/>
        <w:autoSpaceDN w:val="0"/>
        <w:adjustRightInd w:val="0"/>
        <w:spacing w:after="0" w:line="240" w:lineRule="auto"/>
        <w:ind w:right="-279"/>
        <w:jc w:val="both"/>
        <w:rPr>
          <w:rFonts w:ascii="Times New Roman" w:hAnsi="Times New Roman" w:cs="Times New Roman"/>
          <w:color w:val="000000"/>
        </w:rPr>
      </w:pPr>
      <w:r>
        <w:rPr>
          <w:rFonts w:ascii="Times New Roman" w:hAnsi="Times New Roman" w:cs="Times New Roman"/>
          <w:color w:val="000000"/>
        </w:rPr>
        <w:t xml:space="preserve">On behalf of the Secretary, Indian Council of Agricultural Research, the Director, ICAR-National Bureau of Agriculturally Important Microorganisms, </w:t>
      </w:r>
      <w:proofErr w:type="spellStart"/>
      <w:r>
        <w:rPr>
          <w:rFonts w:ascii="Times New Roman" w:hAnsi="Times New Roman" w:cs="Times New Roman"/>
          <w:color w:val="000000"/>
        </w:rPr>
        <w:t>Kushmaur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Distt</w:t>
      </w:r>
      <w:proofErr w:type="spellEnd"/>
      <w:r>
        <w:rPr>
          <w:rFonts w:ascii="Times New Roman" w:hAnsi="Times New Roman" w:cs="Times New Roman"/>
          <w:color w:val="000000"/>
        </w:rPr>
        <w:t>.-Mau (U.P) invites the sealed proposals for</w:t>
      </w:r>
    </w:p>
    <w:p w:rsidR="00A309D0" w:rsidRDefault="00A309D0" w:rsidP="009F7285">
      <w:pPr>
        <w:autoSpaceDE w:val="0"/>
        <w:autoSpaceDN w:val="0"/>
        <w:adjustRightInd w:val="0"/>
        <w:spacing w:after="0" w:line="240" w:lineRule="auto"/>
        <w:ind w:right="-279"/>
        <w:jc w:val="both"/>
        <w:rPr>
          <w:rFonts w:ascii="Times New Roman" w:hAnsi="Times New Roman" w:cs="Times New Roman"/>
          <w:color w:val="000000"/>
          <w:sz w:val="28"/>
          <w:szCs w:val="28"/>
        </w:rPr>
      </w:pPr>
      <w:r>
        <w:rPr>
          <w:rFonts w:ascii="Times New Roman" w:hAnsi="Times New Roman" w:cs="Times New Roman"/>
          <w:color w:val="000000"/>
        </w:rPr>
        <w:t>entering into Annual Rate Contract (</w:t>
      </w:r>
      <w:r w:rsidR="009F7285">
        <w:rPr>
          <w:rFonts w:ascii="Times New Roman" w:hAnsi="Times New Roman" w:cs="Times New Roman"/>
          <w:color w:val="000000"/>
        </w:rPr>
        <w:t>2021-2022</w:t>
      </w:r>
      <w:r>
        <w:rPr>
          <w:rFonts w:ascii="Times New Roman" w:hAnsi="Times New Roman" w:cs="Times New Roman"/>
          <w:color w:val="000000"/>
        </w:rPr>
        <w:t xml:space="preserve">) for Scientific Services  etc., from the </w:t>
      </w:r>
      <w:r w:rsidRPr="0064132E">
        <w:rPr>
          <w:rFonts w:ascii="Times New Roman" w:hAnsi="Times New Roman" w:cs="Times New Roman"/>
          <w:b/>
          <w:bCs/>
          <w:color w:val="000000"/>
        </w:rPr>
        <w:t>service provider</w:t>
      </w:r>
      <w:r>
        <w:rPr>
          <w:rFonts w:ascii="Times New Roman" w:hAnsi="Times New Roman" w:cs="Times New Roman"/>
          <w:color w:val="000000"/>
        </w:rPr>
        <w:t xml:space="preserve">  firms in the prescribed format  which can be downloaded from our Website: </w:t>
      </w:r>
      <w:r w:rsidR="00C7099D">
        <w:rPr>
          <w:rFonts w:ascii="Times New Roman" w:hAnsi="Times New Roman" w:cs="Times New Roman"/>
          <w:b/>
          <w:bCs/>
          <w:color w:val="0000FF"/>
        </w:rPr>
        <w:t>www.nbaim.icar</w:t>
      </w:r>
      <w:r>
        <w:rPr>
          <w:rFonts w:ascii="Times New Roman" w:hAnsi="Times New Roman" w:cs="Times New Roman"/>
          <w:b/>
          <w:bCs/>
          <w:color w:val="0000FF"/>
        </w:rPr>
        <w:t>.</w:t>
      </w:r>
      <w:r w:rsidR="00C7099D">
        <w:rPr>
          <w:rFonts w:ascii="Times New Roman" w:hAnsi="Times New Roman" w:cs="Times New Roman"/>
          <w:b/>
          <w:bCs/>
          <w:color w:val="0000FF"/>
        </w:rPr>
        <w:t>gov.</w:t>
      </w:r>
      <w:r>
        <w:rPr>
          <w:rFonts w:ascii="Times New Roman" w:hAnsi="Times New Roman" w:cs="Times New Roman"/>
          <w:b/>
          <w:bCs/>
          <w:color w:val="0000FF"/>
        </w:rPr>
        <w:t xml:space="preserve">in and </w:t>
      </w:r>
      <w:r w:rsidR="009F7285">
        <w:rPr>
          <w:rFonts w:ascii="Times New Roman" w:hAnsi="Times New Roman" w:cs="Times New Roman"/>
          <w:b/>
          <w:bCs/>
          <w:color w:val="0000FF"/>
        </w:rPr>
        <w:t>GEM</w:t>
      </w:r>
      <w:r>
        <w:rPr>
          <w:rFonts w:ascii="Times New Roman" w:hAnsi="Times New Roman" w:cs="Times New Roman"/>
          <w:b/>
          <w:bCs/>
          <w:color w:val="0000FF"/>
        </w:rPr>
        <w:t xml:space="preserve"> Portal</w:t>
      </w:r>
      <w:r w:rsidR="00DA0022">
        <w:rPr>
          <w:rFonts w:ascii="Times New Roman" w:hAnsi="Times New Roman" w:cs="Times New Roman"/>
          <w:color w:val="000000"/>
          <w:sz w:val="28"/>
          <w:szCs w:val="28"/>
        </w:rPr>
        <w:t xml:space="preserve"> vide </w:t>
      </w:r>
      <w:r w:rsidR="00DA0022">
        <w:rPr>
          <w:rFonts w:ascii="Roboto" w:hAnsi="Roboto"/>
          <w:color w:val="FFFFFF"/>
          <w:sz w:val="17"/>
          <w:szCs w:val="17"/>
          <w:shd w:val="clear" w:color="auto" w:fill="0F5E8B"/>
        </w:rPr>
        <w:t>Bid NO: </w:t>
      </w:r>
      <w:hyperlink r:id="rId8" w:history="1">
        <w:r w:rsidR="00DA0022">
          <w:rPr>
            <w:rStyle w:val="Hyperlink"/>
            <w:rFonts w:ascii="Roboto" w:hAnsi="Roboto"/>
            <w:sz w:val="17"/>
            <w:szCs w:val="17"/>
          </w:rPr>
          <w:t>GEM/2021/B/1542601</w:t>
        </w:r>
      </w:hyperlink>
    </w:p>
    <w:p w:rsidR="00A309D0" w:rsidRDefault="00A309D0" w:rsidP="009F7285">
      <w:pPr>
        <w:autoSpaceDE w:val="0"/>
        <w:autoSpaceDN w:val="0"/>
        <w:adjustRightInd w:val="0"/>
        <w:spacing w:after="0" w:line="240" w:lineRule="auto"/>
        <w:ind w:right="-279"/>
        <w:jc w:val="both"/>
        <w:rPr>
          <w:rFonts w:ascii="Times New Roman" w:hAnsi="Times New Roman" w:cs="Times New Roman"/>
          <w:color w:val="000000"/>
          <w:sz w:val="28"/>
          <w:szCs w:val="28"/>
        </w:rPr>
      </w:pPr>
    </w:p>
    <w:p w:rsidR="00A309D0" w:rsidRDefault="00A309D0" w:rsidP="009F7285">
      <w:pPr>
        <w:autoSpaceDE w:val="0"/>
        <w:autoSpaceDN w:val="0"/>
        <w:adjustRightInd w:val="0"/>
        <w:spacing w:after="0" w:line="240" w:lineRule="auto"/>
        <w:ind w:right="-279"/>
        <w:rPr>
          <w:rFonts w:ascii="Times New Roman" w:hAnsi="Times New Roman" w:cs="Times New Roman"/>
          <w:color w:val="000000"/>
          <w:sz w:val="28"/>
          <w:szCs w:val="28"/>
        </w:rPr>
      </w:pPr>
    </w:p>
    <w:tbl>
      <w:tblPr>
        <w:tblStyle w:val="TableGrid"/>
        <w:tblW w:w="0" w:type="auto"/>
        <w:tblInd w:w="108" w:type="dxa"/>
        <w:tblLook w:val="04A0"/>
      </w:tblPr>
      <w:tblGrid>
        <w:gridCol w:w="993"/>
        <w:gridCol w:w="5283"/>
        <w:gridCol w:w="3192"/>
      </w:tblGrid>
      <w:tr w:rsidR="00A309D0" w:rsidTr="009F7285">
        <w:tc>
          <w:tcPr>
            <w:tcW w:w="993" w:type="dxa"/>
          </w:tcPr>
          <w:p w:rsidR="00A309D0" w:rsidRPr="007A2D0C" w:rsidRDefault="00A309D0" w:rsidP="009F7285">
            <w:pPr>
              <w:pStyle w:val="ListParagraph"/>
              <w:numPr>
                <w:ilvl w:val="0"/>
                <w:numId w:val="2"/>
              </w:numPr>
              <w:autoSpaceDE w:val="0"/>
              <w:autoSpaceDN w:val="0"/>
              <w:adjustRightInd w:val="0"/>
              <w:ind w:right="-279"/>
              <w:rPr>
                <w:color w:val="000000"/>
              </w:rPr>
            </w:pPr>
          </w:p>
        </w:tc>
        <w:tc>
          <w:tcPr>
            <w:tcW w:w="5283" w:type="dxa"/>
          </w:tcPr>
          <w:p w:rsidR="00A309D0" w:rsidRDefault="00A309D0"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Date of sale of tender form</w:t>
            </w:r>
          </w:p>
        </w:tc>
        <w:tc>
          <w:tcPr>
            <w:tcW w:w="3192" w:type="dxa"/>
          </w:tcPr>
          <w:p w:rsidR="00A309D0" w:rsidRDefault="009F7285"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20.09.2021</w:t>
            </w:r>
          </w:p>
        </w:tc>
      </w:tr>
      <w:tr w:rsidR="00A309D0" w:rsidTr="009F7285">
        <w:tc>
          <w:tcPr>
            <w:tcW w:w="993" w:type="dxa"/>
          </w:tcPr>
          <w:p w:rsidR="00A309D0" w:rsidRPr="007A2D0C" w:rsidRDefault="00A309D0" w:rsidP="009F7285">
            <w:pPr>
              <w:pStyle w:val="ListParagraph"/>
              <w:numPr>
                <w:ilvl w:val="0"/>
                <w:numId w:val="2"/>
              </w:numPr>
              <w:autoSpaceDE w:val="0"/>
              <w:autoSpaceDN w:val="0"/>
              <w:adjustRightInd w:val="0"/>
              <w:ind w:right="-279"/>
              <w:rPr>
                <w:color w:val="000000"/>
              </w:rPr>
            </w:pPr>
          </w:p>
        </w:tc>
        <w:tc>
          <w:tcPr>
            <w:tcW w:w="5283" w:type="dxa"/>
          </w:tcPr>
          <w:p w:rsidR="00A309D0" w:rsidRDefault="00A309D0"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Cost of tender fee</w:t>
            </w:r>
          </w:p>
        </w:tc>
        <w:tc>
          <w:tcPr>
            <w:tcW w:w="3192" w:type="dxa"/>
          </w:tcPr>
          <w:p w:rsidR="00A309D0" w:rsidRDefault="00A309D0"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Rs.1000/</w:t>
            </w:r>
          </w:p>
        </w:tc>
      </w:tr>
      <w:tr w:rsidR="00A309D0" w:rsidTr="009F7285">
        <w:tc>
          <w:tcPr>
            <w:tcW w:w="993" w:type="dxa"/>
          </w:tcPr>
          <w:p w:rsidR="00A309D0" w:rsidRPr="007A2D0C" w:rsidRDefault="00A309D0" w:rsidP="009F7285">
            <w:pPr>
              <w:pStyle w:val="ListParagraph"/>
              <w:numPr>
                <w:ilvl w:val="0"/>
                <w:numId w:val="2"/>
              </w:numPr>
              <w:autoSpaceDE w:val="0"/>
              <w:autoSpaceDN w:val="0"/>
              <w:adjustRightInd w:val="0"/>
              <w:ind w:right="-279"/>
              <w:rPr>
                <w:color w:val="000000"/>
              </w:rPr>
            </w:pPr>
          </w:p>
        </w:tc>
        <w:tc>
          <w:tcPr>
            <w:tcW w:w="5283" w:type="dxa"/>
          </w:tcPr>
          <w:p w:rsidR="00A309D0" w:rsidRDefault="00A309D0"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 xml:space="preserve">Last date of receiving tender </w:t>
            </w:r>
          </w:p>
        </w:tc>
        <w:tc>
          <w:tcPr>
            <w:tcW w:w="3192" w:type="dxa"/>
          </w:tcPr>
          <w:p w:rsidR="00A309D0" w:rsidRDefault="009F7285"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11.10.2021</w:t>
            </w:r>
            <w:r w:rsidR="00A309D0">
              <w:rPr>
                <w:rFonts w:ascii="Times New Roman" w:hAnsi="Times New Roman" w:cs="Times New Roman"/>
                <w:color w:val="000000"/>
                <w:sz w:val="28"/>
                <w:szCs w:val="28"/>
              </w:rPr>
              <w:t xml:space="preserve"> till 11:00AM</w:t>
            </w:r>
          </w:p>
        </w:tc>
      </w:tr>
      <w:tr w:rsidR="00A309D0" w:rsidTr="009F7285">
        <w:tc>
          <w:tcPr>
            <w:tcW w:w="993" w:type="dxa"/>
          </w:tcPr>
          <w:p w:rsidR="00A309D0" w:rsidRPr="00714CC1" w:rsidRDefault="00A309D0" w:rsidP="009F7285">
            <w:pPr>
              <w:pStyle w:val="ListParagraph"/>
              <w:numPr>
                <w:ilvl w:val="0"/>
                <w:numId w:val="2"/>
              </w:numPr>
              <w:autoSpaceDE w:val="0"/>
              <w:autoSpaceDN w:val="0"/>
              <w:adjustRightInd w:val="0"/>
              <w:ind w:right="-279"/>
              <w:rPr>
                <w:color w:val="000000"/>
              </w:rPr>
            </w:pPr>
          </w:p>
        </w:tc>
        <w:tc>
          <w:tcPr>
            <w:tcW w:w="5283" w:type="dxa"/>
          </w:tcPr>
          <w:p w:rsidR="00A309D0" w:rsidRDefault="00A309D0"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Date of opening the tender</w:t>
            </w:r>
          </w:p>
        </w:tc>
        <w:tc>
          <w:tcPr>
            <w:tcW w:w="3192" w:type="dxa"/>
          </w:tcPr>
          <w:p w:rsidR="00A309D0" w:rsidRDefault="009F7285" w:rsidP="009F7285">
            <w:pPr>
              <w:autoSpaceDE w:val="0"/>
              <w:autoSpaceDN w:val="0"/>
              <w:adjustRightInd w:val="0"/>
              <w:ind w:right="-279"/>
              <w:rPr>
                <w:rFonts w:ascii="Times New Roman" w:hAnsi="Times New Roman" w:cs="Times New Roman"/>
                <w:color w:val="000000"/>
                <w:sz w:val="28"/>
                <w:szCs w:val="28"/>
              </w:rPr>
            </w:pPr>
            <w:r>
              <w:rPr>
                <w:rFonts w:ascii="Times New Roman" w:hAnsi="Times New Roman" w:cs="Times New Roman"/>
                <w:color w:val="000000"/>
                <w:sz w:val="28"/>
                <w:szCs w:val="28"/>
              </w:rPr>
              <w:t>11.10.2021</w:t>
            </w:r>
            <w:r w:rsidR="00A309D0">
              <w:rPr>
                <w:rFonts w:ascii="Times New Roman" w:hAnsi="Times New Roman" w:cs="Times New Roman"/>
                <w:color w:val="000000"/>
                <w:sz w:val="28"/>
                <w:szCs w:val="28"/>
              </w:rPr>
              <w:t xml:space="preserve"> at  11:30AM</w:t>
            </w:r>
          </w:p>
        </w:tc>
      </w:tr>
    </w:tbl>
    <w:p w:rsidR="00A309D0" w:rsidRDefault="00A309D0" w:rsidP="009F7285">
      <w:pPr>
        <w:autoSpaceDE w:val="0"/>
        <w:autoSpaceDN w:val="0"/>
        <w:adjustRightInd w:val="0"/>
        <w:spacing w:after="0" w:line="240" w:lineRule="auto"/>
        <w:ind w:right="-279"/>
        <w:rPr>
          <w:rFonts w:ascii="Times New Roman" w:hAnsi="Times New Roman" w:cs="Times New Roman"/>
          <w:color w:val="000000"/>
          <w:sz w:val="28"/>
          <w:szCs w:val="28"/>
        </w:rPr>
      </w:pPr>
    </w:p>
    <w:p w:rsidR="00A309D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rPr>
      </w:pPr>
      <w:r>
        <w:rPr>
          <w:rFonts w:ascii="Times New Roman" w:hAnsi="Times New Roman" w:cs="Times New Roman"/>
          <w:color w:val="000000"/>
        </w:rPr>
        <w:t xml:space="preserve">Bureau is exempted from the payment of Custom/Excise duty for the purpose of Annual Rate Contract (ARC) of these items. The firms applying for contract must attach their latest price list, catalogue and other relevant document pertinent to Annual Rate Contract (ARC).The firms should clearly mention the </w:t>
      </w:r>
      <w:r>
        <w:rPr>
          <w:rFonts w:ascii="Times New Roman" w:hAnsi="Times New Roman" w:cs="Times New Roman"/>
          <w:b/>
          <w:bCs/>
          <w:i/>
          <w:iCs/>
          <w:color w:val="000000"/>
        </w:rPr>
        <w:t xml:space="preserve">percentage of discount </w:t>
      </w:r>
      <w:r>
        <w:rPr>
          <w:rFonts w:ascii="Times New Roman" w:hAnsi="Times New Roman" w:cs="Times New Roman"/>
          <w:color w:val="000000"/>
        </w:rPr>
        <w:t>they wish to offer on their products/services along with a certificate that the discount offered is the maximum which is being given by the company to any organization whether Government or Private. All the Service provider  firms are requested to send their proposals</w:t>
      </w:r>
      <w:r w:rsidR="00476BEB">
        <w:rPr>
          <w:rFonts w:ascii="Times New Roman" w:hAnsi="Times New Roman" w:cs="Times New Roman"/>
          <w:color w:val="000000"/>
        </w:rPr>
        <w:t xml:space="preserve"> offline</w:t>
      </w:r>
      <w:r>
        <w:rPr>
          <w:rFonts w:ascii="Times New Roman" w:hAnsi="Times New Roman" w:cs="Times New Roman"/>
          <w:color w:val="000000"/>
        </w:rPr>
        <w:t xml:space="preserve"> along with their GST and DD worth Rs. 1,000/-(Rupee: One Thousand Only) </w:t>
      </w:r>
      <w:r>
        <w:rPr>
          <w:rFonts w:ascii="Times New Roman" w:hAnsi="Times New Roman" w:cs="Times New Roman"/>
          <w:b/>
          <w:bCs/>
          <w:color w:val="000000"/>
        </w:rPr>
        <w:t xml:space="preserve">as processing charges (Non-refundable) in the favour  of  </w:t>
      </w:r>
      <w:proofErr w:type="spellStart"/>
      <w:r>
        <w:rPr>
          <w:rFonts w:ascii="Times New Roman" w:hAnsi="Times New Roman" w:cs="Times New Roman"/>
          <w:b/>
          <w:bCs/>
          <w:color w:val="000000"/>
        </w:rPr>
        <w:t>Director,ICAR</w:t>
      </w:r>
      <w:proofErr w:type="spellEnd"/>
      <w:r>
        <w:rPr>
          <w:rFonts w:ascii="Times New Roman" w:hAnsi="Times New Roman" w:cs="Times New Roman"/>
          <w:b/>
          <w:bCs/>
          <w:color w:val="000000"/>
        </w:rPr>
        <w:t>-NBAIM</w:t>
      </w:r>
      <w:r>
        <w:rPr>
          <w:rFonts w:ascii="Times New Roman" w:hAnsi="Times New Roman" w:cs="Times New Roman"/>
          <w:color w:val="000000"/>
        </w:rPr>
        <w:t xml:space="preserve"> </w:t>
      </w:r>
      <w:r>
        <w:rPr>
          <w:rFonts w:ascii="Times New Roman" w:hAnsi="Times New Roman" w:cs="Times New Roman"/>
          <w:b/>
          <w:bCs/>
          <w:color w:val="000000"/>
        </w:rPr>
        <w:t xml:space="preserve">payable at </w:t>
      </w:r>
      <w:proofErr w:type="spellStart"/>
      <w:r>
        <w:rPr>
          <w:rFonts w:ascii="Times New Roman" w:hAnsi="Times New Roman" w:cs="Times New Roman"/>
          <w:b/>
          <w:bCs/>
          <w:color w:val="000000"/>
        </w:rPr>
        <w:t>Maunath</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Bhanjan</w:t>
      </w:r>
      <w:proofErr w:type="spellEnd"/>
      <w:r>
        <w:rPr>
          <w:rFonts w:ascii="Times New Roman" w:hAnsi="Times New Roman" w:cs="Times New Roman"/>
          <w:b/>
          <w:bCs/>
          <w:color w:val="000000"/>
        </w:rPr>
        <w:t xml:space="preserve"> (UP) . </w:t>
      </w:r>
      <w:r>
        <w:rPr>
          <w:rFonts w:ascii="Times New Roman" w:hAnsi="Times New Roman" w:cs="Times New Roman"/>
          <w:color w:val="000000"/>
        </w:rPr>
        <w:t xml:space="preserve">Demand Draft payable outside </w:t>
      </w:r>
      <w:proofErr w:type="spellStart"/>
      <w:r>
        <w:rPr>
          <w:rFonts w:ascii="Times New Roman" w:hAnsi="Times New Roman" w:cs="Times New Roman"/>
          <w:color w:val="000000"/>
        </w:rPr>
        <w:t>Maunath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Bhanjan</w:t>
      </w:r>
      <w:proofErr w:type="spellEnd"/>
      <w:r>
        <w:rPr>
          <w:rFonts w:ascii="Times New Roman" w:hAnsi="Times New Roman" w:cs="Times New Roman"/>
          <w:color w:val="000000"/>
        </w:rPr>
        <w:t xml:space="preserve"> will not be accepted. The proposals will not be considered if received without Processing Fee and after due date. The </w:t>
      </w:r>
      <w:proofErr w:type="spellStart"/>
      <w:r>
        <w:rPr>
          <w:rFonts w:ascii="Times New Roman" w:hAnsi="Times New Roman" w:cs="Times New Roman"/>
          <w:color w:val="000000"/>
        </w:rPr>
        <w:t>Director,ICAR</w:t>
      </w:r>
      <w:proofErr w:type="spellEnd"/>
      <w:r>
        <w:rPr>
          <w:rFonts w:ascii="Times New Roman" w:hAnsi="Times New Roman" w:cs="Times New Roman"/>
          <w:color w:val="000000"/>
        </w:rPr>
        <w:t xml:space="preserve">- NBAIM, Mau reserves the right to reject any or all the proposals at his discretion without assigning any reason what </w:t>
      </w:r>
      <w:proofErr w:type="spellStart"/>
      <w:r>
        <w:rPr>
          <w:rFonts w:ascii="Times New Roman" w:hAnsi="Times New Roman" w:cs="Times New Roman"/>
          <w:color w:val="000000"/>
        </w:rPr>
        <w:t>soever</w:t>
      </w:r>
      <w:proofErr w:type="spellEnd"/>
      <w:r>
        <w:rPr>
          <w:rFonts w:ascii="Times New Roman" w:hAnsi="Times New Roman" w:cs="Times New Roman"/>
          <w:color w:val="000000"/>
        </w:rPr>
        <w:t xml:space="preserve"> to any of the concerned. </w:t>
      </w:r>
      <w:r>
        <w:rPr>
          <w:rFonts w:ascii="Times New Roman" w:hAnsi="Times New Roman" w:cs="Times New Roman"/>
          <w:b/>
          <w:bCs/>
          <w:i/>
          <w:iCs/>
          <w:color w:val="000000"/>
        </w:rPr>
        <w:t>The proposal must reach the</w:t>
      </w:r>
      <w:r>
        <w:rPr>
          <w:rFonts w:ascii="Times New Roman" w:hAnsi="Times New Roman" w:cs="Times New Roman"/>
          <w:color w:val="000000"/>
        </w:rPr>
        <w:t xml:space="preserve"> </w:t>
      </w:r>
      <w:r>
        <w:rPr>
          <w:rFonts w:ascii="Times New Roman" w:hAnsi="Times New Roman" w:cs="Times New Roman"/>
          <w:b/>
          <w:bCs/>
          <w:i/>
          <w:iCs/>
          <w:color w:val="000000"/>
        </w:rPr>
        <w:t xml:space="preserve">Director, ICAR-National Bureau of Agriculturally Important Microorganisms, </w:t>
      </w:r>
      <w:proofErr w:type="spellStart"/>
      <w:r>
        <w:rPr>
          <w:rFonts w:ascii="Times New Roman" w:hAnsi="Times New Roman" w:cs="Times New Roman"/>
          <w:b/>
          <w:bCs/>
          <w:i/>
          <w:iCs/>
          <w:color w:val="000000"/>
        </w:rPr>
        <w:t>Kushmaur</w:t>
      </w:r>
      <w:proofErr w:type="spellEnd"/>
      <w:r>
        <w:rPr>
          <w:rFonts w:ascii="Times New Roman" w:hAnsi="Times New Roman" w:cs="Times New Roman"/>
          <w:b/>
          <w:bCs/>
          <w:i/>
          <w:iCs/>
          <w:color w:val="000000"/>
        </w:rPr>
        <w:t>, Mau–</w:t>
      </w:r>
      <w:r w:rsidR="0018603E">
        <w:rPr>
          <w:rFonts w:ascii="Times New Roman" w:hAnsi="Times New Roman" w:cs="Times New Roman"/>
          <w:b/>
          <w:bCs/>
          <w:i/>
          <w:iCs/>
          <w:color w:val="000000"/>
        </w:rPr>
        <w:t>275103 (UP) latest by 11.10.2021</w:t>
      </w:r>
      <w:r>
        <w:rPr>
          <w:rFonts w:ascii="Times New Roman" w:hAnsi="Times New Roman" w:cs="Times New Roman"/>
          <w:b/>
          <w:bCs/>
          <w:i/>
          <w:iCs/>
          <w:color w:val="000000"/>
        </w:rPr>
        <w:t xml:space="preserve"> till 11:00AM.</w:t>
      </w:r>
    </w:p>
    <w:p w:rsidR="00A309D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rPr>
      </w:pPr>
    </w:p>
    <w:p w:rsidR="00A309D0" w:rsidRDefault="00A309D0" w:rsidP="009F7285">
      <w:pPr>
        <w:autoSpaceDE w:val="0"/>
        <w:autoSpaceDN w:val="0"/>
        <w:adjustRightInd w:val="0"/>
        <w:spacing w:after="0" w:line="240" w:lineRule="auto"/>
        <w:ind w:right="-279"/>
        <w:jc w:val="both"/>
        <w:rPr>
          <w:rFonts w:ascii="Times New Roman" w:hAnsi="Times New Roman" w:cs="Times New Roman"/>
          <w:b/>
          <w:bCs/>
          <w:i/>
          <w:iCs/>
          <w:color w:val="000000"/>
        </w:rPr>
      </w:pPr>
    </w:p>
    <w:p w:rsidR="00A309D0" w:rsidRPr="003D6CD1" w:rsidRDefault="00A309D0" w:rsidP="009F7285">
      <w:pPr>
        <w:autoSpaceDE w:val="0"/>
        <w:autoSpaceDN w:val="0"/>
        <w:adjustRightInd w:val="0"/>
        <w:spacing w:after="0" w:line="240" w:lineRule="auto"/>
        <w:ind w:right="-279"/>
        <w:jc w:val="both"/>
        <w:rPr>
          <w:rFonts w:ascii="Times New Roman" w:hAnsi="Times New Roman" w:cs="Times New Roman"/>
          <w:color w:val="000000"/>
        </w:rPr>
      </w:pPr>
    </w:p>
    <w:p w:rsidR="00ED56EE" w:rsidRPr="00CF4B51" w:rsidRDefault="00ED56EE" w:rsidP="00ED56EE">
      <w:pPr>
        <w:spacing w:after="0"/>
        <w:ind w:left="7088" w:right="-33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Rehan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Asad</w:t>
      </w:r>
      <w:proofErr w:type="spellEnd"/>
      <w:r>
        <w:rPr>
          <w:rFonts w:ascii="Times New Roman" w:hAnsi="Times New Roman" w:cs="Times New Roman"/>
          <w:b/>
          <w:sz w:val="24"/>
          <w:szCs w:val="24"/>
        </w:rPr>
        <w:t xml:space="preserve"> Khan</w:t>
      </w:r>
      <w:r w:rsidRPr="00CF4B51">
        <w:rPr>
          <w:rFonts w:ascii="Times New Roman" w:hAnsi="Times New Roman" w:cs="Times New Roman"/>
          <w:b/>
          <w:sz w:val="24"/>
          <w:szCs w:val="24"/>
        </w:rPr>
        <w:t>)</w:t>
      </w:r>
    </w:p>
    <w:p w:rsidR="00ED56EE" w:rsidRPr="00CF4B51" w:rsidRDefault="00471E79" w:rsidP="00ED56EE">
      <w:pPr>
        <w:spacing w:after="0"/>
        <w:ind w:left="7088" w:right="-447"/>
        <w:rPr>
          <w:rFonts w:ascii="Times New Roman" w:hAnsi="Times New Roman" w:cs="Times New Roman"/>
          <w:b/>
          <w:sz w:val="24"/>
          <w:szCs w:val="24"/>
        </w:rPr>
      </w:pPr>
      <w:r>
        <w:rPr>
          <w:rFonts w:ascii="Times New Roman" w:hAnsi="Times New Roman" w:cs="Times New Roman"/>
          <w:b/>
          <w:sz w:val="24"/>
          <w:szCs w:val="24"/>
        </w:rPr>
        <w:t>Officer-</w:t>
      </w:r>
      <w:proofErr w:type="spellStart"/>
      <w:r>
        <w:rPr>
          <w:rFonts w:ascii="Times New Roman" w:hAnsi="Times New Roman" w:cs="Times New Roman"/>
          <w:b/>
          <w:sz w:val="24"/>
          <w:szCs w:val="24"/>
        </w:rPr>
        <w:t>InCharge</w:t>
      </w:r>
      <w:proofErr w:type="spellEnd"/>
      <w:r w:rsidR="00ED56EE">
        <w:rPr>
          <w:rFonts w:ascii="Times New Roman" w:hAnsi="Times New Roman" w:cs="Times New Roman"/>
          <w:b/>
          <w:sz w:val="24"/>
          <w:szCs w:val="24"/>
        </w:rPr>
        <w:t>(Store)</w:t>
      </w:r>
    </w:p>
    <w:p w:rsidR="00ED56EE" w:rsidRPr="0047570E" w:rsidRDefault="00ED56EE" w:rsidP="00ED56EE">
      <w:pPr>
        <w:spacing w:after="0"/>
        <w:ind w:left="7088"/>
        <w:rPr>
          <w:rFonts w:ascii="Times New Roman" w:hAnsi="Times New Roman" w:cs="Times New Roman"/>
          <w:b/>
          <w:bCs/>
          <w:sz w:val="24"/>
          <w:szCs w:val="24"/>
        </w:rPr>
      </w:pPr>
      <w:r>
        <w:rPr>
          <w:rFonts w:ascii="Times New Roman" w:hAnsi="Times New Roman" w:cs="Times New Roman"/>
          <w:b/>
          <w:bCs/>
          <w:sz w:val="24"/>
          <w:szCs w:val="24"/>
        </w:rPr>
        <w:t xml:space="preserve"> </w:t>
      </w:r>
      <w:r w:rsidRPr="00CF4B51">
        <w:rPr>
          <w:rFonts w:ascii="Times New Roman" w:hAnsi="Times New Roman" w:cs="Times New Roman"/>
          <w:b/>
          <w:bCs/>
          <w:sz w:val="24"/>
          <w:szCs w:val="24"/>
        </w:rPr>
        <w:t>NBAIM, Mau</w:t>
      </w:r>
    </w:p>
    <w:p w:rsidR="00A309D0" w:rsidRDefault="00A309D0" w:rsidP="009F7285">
      <w:pPr>
        <w:autoSpaceDE w:val="0"/>
        <w:autoSpaceDN w:val="0"/>
        <w:adjustRightInd w:val="0"/>
        <w:spacing w:after="0" w:line="240" w:lineRule="auto"/>
        <w:ind w:right="-279"/>
        <w:rPr>
          <w:rFonts w:ascii="Times New Roman" w:hAnsi="Times New Roman" w:cs="Times New Roman"/>
          <w:b/>
          <w:bCs/>
          <w:color w:val="000000"/>
          <w:sz w:val="24"/>
          <w:szCs w:val="24"/>
        </w:rPr>
      </w:pPr>
    </w:p>
    <w:p w:rsidR="00A309D0" w:rsidRDefault="00A309D0" w:rsidP="009F7285">
      <w:pPr>
        <w:tabs>
          <w:tab w:val="left" w:pos="1635"/>
        </w:tabs>
        <w:autoSpaceDE w:val="0"/>
        <w:autoSpaceDN w:val="0"/>
        <w:adjustRightInd w:val="0"/>
        <w:spacing w:after="0" w:line="240" w:lineRule="auto"/>
        <w:ind w:right="-27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A309D0" w:rsidRDefault="00A309D0" w:rsidP="009F7285">
      <w:pPr>
        <w:tabs>
          <w:tab w:val="left" w:pos="1635"/>
        </w:tabs>
        <w:autoSpaceDE w:val="0"/>
        <w:autoSpaceDN w:val="0"/>
        <w:adjustRightInd w:val="0"/>
        <w:spacing w:after="0" w:line="240" w:lineRule="auto"/>
        <w:ind w:right="-279"/>
        <w:jc w:val="both"/>
        <w:rPr>
          <w:rFonts w:ascii="Times New Roman" w:hAnsi="Times New Roman" w:cs="Times New Roman"/>
          <w:b/>
          <w:bCs/>
          <w:color w:val="000000"/>
          <w:sz w:val="24"/>
          <w:szCs w:val="24"/>
        </w:rPr>
      </w:pPr>
    </w:p>
    <w:p w:rsidR="00A309D0" w:rsidRDefault="00A309D0" w:rsidP="009F7285">
      <w:pPr>
        <w:tabs>
          <w:tab w:val="left" w:pos="1635"/>
        </w:tabs>
        <w:autoSpaceDE w:val="0"/>
        <w:autoSpaceDN w:val="0"/>
        <w:adjustRightInd w:val="0"/>
        <w:spacing w:after="0" w:line="240" w:lineRule="auto"/>
        <w:ind w:right="-279"/>
        <w:jc w:val="both"/>
        <w:rPr>
          <w:rFonts w:ascii="Times New Roman" w:hAnsi="Times New Roman" w:cs="Times New Roman"/>
          <w:b/>
          <w:bCs/>
          <w:color w:val="000000"/>
          <w:sz w:val="24"/>
          <w:szCs w:val="24"/>
        </w:rPr>
      </w:pPr>
    </w:p>
    <w:p w:rsidR="00A309D0" w:rsidRDefault="00A309D0" w:rsidP="009F7285">
      <w:pPr>
        <w:tabs>
          <w:tab w:val="left" w:pos="1635"/>
        </w:tabs>
        <w:autoSpaceDE w:val="0"/>
        <w:autoSpaceDN w:val="0"/>
        <w:adjustRightInd w:val="0"/>
        <w:spacing w:after="0" w:line="240" w:lineRule="auto"/>
        <w:ind w:right="-279"/>
        <w:jc w:val="both"/>
        <w:rPr>
          <w:rFonts w:ascii="Times New Roman" w:hAnsi="Times New Roman" w:cs="Times New Roman"/>
          <w:b/>
          <w:bCs/>
          <w:color w:val="000000"/>
          <w:sz w:val="24"/>
          <w:szCs w:val="24"/>
        </w:rPr>
      </w:pPr>
    </w:p>
    <w:p w:rsidR="00A309D0" w:rsidRDefault="00A309D0" w:rsidP="009F7285">
      <w:pPr>
        <w:tabs>
          <w:tab w:val="left" w:pos="1635"/>
        </w:tabs>
        <w:autoSpaceDE w:val="0"/>
        <w:autoSpaceDN w:val="0"/>
        <w:adjustRightInd w:val="0"/>
        <w:spacing w:after="0" w:line="240" w:lineRule="auto"/>
        <w:ind w:right="-279"/>
        <w:jc w:val="both"/>
        <w:rPr>
          <w:rFonts w:ascii="Times New Roman" w:hAnsi="Times New Roman" w:cs="Times New Roman"/>
          <w:b/>
          <w:bCs/>
          <w:color w:val="000000"/>
          <w:sz w:val="24"/>
          <w:szCs w:val="24"/>
        </w:rPr>
      </w:pPr>
    </w:p>
    <w:p w:rsidR="00A309D0" w:rsidRDefault="00A309D0" w:rsidP="00A309D0">
      <w:pPr>
        <w:autoSpaceDE w:val="0"/>
        <w:autoSpaceDN w:val="0"/>
        <w:adjustRightInd w:val="0"/>
        <w:spacing w:after="0" w:line="240" w:lineRule="auto"/>
        <w:jc w:val="both"/>
        <w:rPr>
          <w:rFonts w:ascii="Times New Roman" w:hAnsi="Times New Roman" w:cs="Times New Roman"/>
          <w:b/>
          <w:bCs/>
          <w:color w:val="000000"/>
          <w:sz w:val="24"/>
          <w:szCs w:val="24"/>
        </w:rPr>
      </w:pPr>
    </w:p>
    <w:p w:rsidR="00A309D0" w:rsidRPr="00416DC4" w:rsidRDefault="00A309D0" w:rsidP="009F7285">
      <w:pPr>
        <w:autoSpaceDE w:val="0"/>
        <w:autoSpaceDN w:val="0"/>
        <w:adjustRightInd w:val="0"/>
        <w:spacing w:after="0" w:line="240" w:lineRule="auto"/>
        <w:ind w:right="-27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following information is required for entering into Annual Rate Contract (ARC) for the </w:t>
      </w:r>
      <w:r>
        <w:rPr>
          <w:rFonts w:ascii="Times New Roman" w:hAnsi="Times New Roman" w:cs="Times New Roman"/>
          <w:b/>
          <w:bCs/>
          <w:color w:val="000000"/>
        </w:rPr>
        <w:t xml:space="preserve">Scientific Services </w:t>
      </w:r>
      <w:r>
        <w:rPr>
          <w:rFonts w:ascii="Times New Roman" w:hAnsi="Times New Roman" w:cs="Times New Roman"/>
          <w:b/>
          <w:bCs/>
          <w:color w:val="000000"/>
          <w:sz w:val="24"/>
          <w:szCs w:val="24"/>
        </w:rPr>
        <w:t xml:space="preserve">for </w:t>
      </w:r>
      <w:r w:rsidR="009F7285">
        <w:rPr>
          <w:rFonts w:ascii="Times New Roman" w:hAnsi="Times New Roman" w:cs="Times New Roman"/>
          <w:b/>
          <w:bCs/>
          <w:color w:val="000000"/>
          <w:sz w:val="24"/>
          <w:szCs w:val="24"/>
        </w:rPr>
        <w:t>2021-2022</w:t>
      </w:r>
    </w:p>
    <w:p w:rsidR="00A309D0" w:rsidRDefault="00A309D0" w:rsidP="009F7285">
      <w:pPr>
        <w:autoSpaceDE w:val="0"/>
        <w:autoSpaceDN w:val="0"/>
        <w:adjustRightInd w:val="0"/>
        <w:spacing w:after="0" w:line="240" w:lineRule="auto"/>
        <w:ind w:right="-279"/>
        <w:jc w:val="both"/>
        <w:rPr>
          <w:rFonts w:ascii="Times New Roman" w:hAnsi="Times New Roman" w:cs="Times New Roman"/>
          <w:b/>
          <w:bCs/>
          <w:color w:val="000000"/>
          <w:sz w:val="26"/>
          <w:szCs w:val="26"/>
        </w:rPr>
      </w:pP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1. Name &amp; full address of the applicant/ Firms (in Block letters):</w:t>
      </w:r>
    </w:p>
    <w:p w:rsidR="00A309D0" w:rsidRPr="003D6CD1" w:rsidRDefault="00A309D0" w:rsidP="009F7285">
      <w:pPr>
        <w:autoSpaceDE w:val="0"/>
        <w:autoSpaceDN w:val="0"/>
        <w:adjustRightInd w:val="0"/>
        <w:spacing w:after="0" w:line="480" w:lineRule="auto"/>
        <w:ind w:left="284" w:right="-279" w:hanging="284"/>
        <w:jc w:val="both"/>
        <w:rPr>
          <w:rFonts w:ascii="Times New Roman" w:hAnsi="Times New Roman" w:cs="Times New Roman"/>
          <w:color w:val="000000"/>
        </w:rPr>
      </w:pPr>
      <w:r w:rsidRPr="003D6CD1">
        <w:rPr>
          <w:rFonts w:ascii="Times New Roman" w:hAnsi="Times New Roman" w:cs="Times New Roman"/>
          <w:color w:val="000000"/>
        </w:rPr>
        <w:t>2. Items/ material</w:t>
      </w:r>
      <w:r>
        <w:rPr>
          <w:rFonts w:ascii="Times New Roman" w:hAnsi="Times New Roman" w:cs="Times New Roman"/>
          <w:color w:val="000000"/>
        </w:rPr>
        <w:t>s/Services</w:t>
      </w:r>
      <w:r w:rsidRPr="003D6CD1">
        <w:rPr>
          <w:rFonts w:ascii="Times New Roman" w:hAnsi="Times New Roman" w:cs="Times New Roman"/>
          <w:color w:val="000000"/>
        </w:rPr>
        <w:t xml:space="preserve"> for which rate contract needed Scientific services</w:t>
      </w:r>
      <w:r>
        <w:rPr>
          <w:rFonts w:ascii="Times New Roman" w:hAnsi="Times New Roman" w:cs="Times New Roman"/>
          <w:color w:val="000000"/>
        </w:rPr>
        <w:t>: (mention separately for each requirement as given in annexure 1)</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3. Whether the firm is registered under Company Act 1956? If yes, enclose</w:t>
      </w:r>
      <w:r>
        <w:rPr>
          <w:rFonts w:ascii="Times New Roman" w:hAnsi="Times New Roman" w:cs="Times New Roman"/>
          <w:color w:val="000000"/>
        </w:rPr>
        <w:t xml:space="preserve"> a copy of each certificate</w:t>
      </w:r>
      <w:r w:rsidRPr="003D6CD1">
        <w:rPr>
          <w:rFonts w:ascii="Times New Roman" w:hAnsi="Times New Roman" w:cs="Times New Roman"/>
          <w:color w:val="000000"/>
        </w:rPr>
        <w:t>:</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4. Whether Price List is inclusive of Excise Duty:</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Pr>
          <w:rFonts w:ascii="Times New Roman" w:hAnsi="Times New Roman" w:cs="Times New Roman"/>
          <w:color w:val="000000"/>
        </w:rPr>
        <w:t>5. D</w:t>
      </w:r>
      <w:r w:rsidRPr="003D6CD1">
        <w:rPr>
          <w:rFonts w:ascii="Times New Roman" w:hAnsi="Times New Roman" w:cs="Times New Roman"/>
          <w:color w:val="000000"/>
        </w:rPr>
        <w:t>iscount offered on manufacturer</w:t>
      </w:r>
      <w:r>
        <w:rPr>
          <w:rFonts w:ascii="Times New Roman" w:hAnsi="Times New Roman" w:cs="Times New Roman"/>
          <w:color w:val="000000"/>
        </w:rPr>
        <w:t>’</w:t>
      </w:r>
      <w:r w:rsidRPr="003D6CD1">
        <w:rPr>
          <w:rFonts w:ascii="Times New Roman" w:hAnsi="Times New Roman" w:cs="Times New Roman"/>
          <w:color w:val="000000"/>
        </w:rPr>
        <w:t>s price list:</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6. Effective date of price list (v</w:t>
      </w:r>
      <w:r w:rsidR="009F7285">
        <w:rPr>
          <w:rFonts w:ascii="Times New Roman" w:hAnsi="Times New Roman" w:cs="Times New Roman"/>
          <w:color w:val="000000"/>
        </w:rPr>
        <w:t>alidity must be up to 31.03.2022</w:t>
      </w:r>
      <w:r w:rsidRPr="003D6CD1">
        <w:rPr>
          <w:rFonts w:ascii="Times New Roman" w:hAnsi="Times New Roman" w:cs="Times New Roman"/>
          <w:color w:val="000000"/>
        </w:rPr>
        <w:t>):</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7. Income Tax PAN No. (in the name of firm/ company &amp; not individual):</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8. Whether product</w:t>
      </w:r>
      <w:r>
        <w:rPr>
          <w:rFonts w:ascii="Times New Roman" w:hAnsi="Times New Roman" w:cs="Times New Roman"/>
          <w:color w:val="000000"/>
        </w:rPr>
        <w:t>/</w:t>
      </w:r>
      <w:r w:rsidRPr="003D6CD1">
        <w:rPr>
          <w:rFonts w:ascii="Times New Roman" w:hAnsi="Times New Roman" w:cs="Times New Roman"/>
          <w:color w:val="000000"/>
        </w:rPr>
        <w:t xml:space="preserve"> </w:t>
      </w:r>
      <w:r>
        <w:rPr>
          <w:rFonts w:ascii="Times New Roman" w:hAnsi="Times New Roman" w:cs="Times New Roman"/>
          <w:color w:val="000000"/>
        </w:rPr>
        <w:t>Service ca</w:t>
      </w:r>
      <w:r w:rsidRPr="003D6CD1">
        <w:rPr>
          <w:rFonts w:ascii="Times New Roman" w:hAnsi="Times New Roman" w:cs="Times New Roman"/>
          <w:color w:val="000000"/>
        </w:rPr>
        <w:t>talogue is in circulation, if so, please enclose one</w:t>
      </w:r>
      <w:r>
        <w:rPr>
          <w:rFonts w:ascii="Times New Roman" w:hAnsi="Times New Roman" w:cs="Times New Roman"/>
          <w:color w:val="000000"/>
        </w:rPr>
        <w:t xml:space="preserve"> </w:t>
      </w:r>
      <w:r w:rsidRPr="003D6CD1">
        <w:rPr>
          <w:rFonts w:ascii="Times New Roman" w:hAnsi="Times New Roman" w:cs="Times New Roman"/>
          <w:color w:val="000000"/>
        </w:rPr>
        <w:t>Copy/ set:</w:t>
      </w:r>
      <w:r>
        <w:rPr>
          <w:rFonts w:ascii="Times New Roman" w:hAnsi="Times New Roman" w:cs="Times New Roman"/>
          <w:color w:val="000000"/>
        </w:rPr>
        <w:t xml:space="preserve"> (If applicable)</w:t>
      </w:r>
    </w:p>
    <w:p w:rsidR="00A309D0" w:rsidRPr="003D6CD1" w:rsidRDefault="00A309D0" w:rsidP="009F7285">
      <w:pPr>
        <w:autoSpaceDE w:val="0"/>
        <w:autoSpaceDN w:val="0"/>
        <w:adjustRightInd w:val="0"/>
        <w:spacing w:after="0" w:line="480" w:lineRule="auto"/>
        <w:ind w:left="284" w:right="-279" w:hanging="284"/>
        <w:jc w:val="both"/>
        <w:rPr>
          <w:rFonts w:ascii="Times New Roman" w:hAnsi="Times New Roman" w:cs="Times New Roman"/>
          <w:color w:val="000000"/>
        </w:rPr>
      </w:pPr>
      <w:r w:rsidRPr="003D6CD1">
        <w:rPr>
          <w:rFonts w:ascii="Times New Roman" w:hAnsi="Times New Roman" w:cs="Times New Roman"/>
          <w:color w:val="000000"/>
        </w:rPr>
        <w:t xml:space="preserve">9. State whether business </w:t>
      </w:r>
      <w:r>
        <w:rPr>
          <w:rFonts w:ascii="Times New Roman" w:hAnsi="Times New Roman" w:cs="Times New Roman"/>
          <w:color w:val="000000"/>
        </w:rPr>
        <w:t>pertinent to</w:t>
      </w:r>
      <w:r w:rsidRPr="003D6CD1">
        <w:rPr>
          <w:rFonts w:ascii="Times New Roman" w:hAnsi="Times New Roman" w:cs="Times New Roman"/>
          <w:color w:val="000000"/>
        </w:rPr>
        <w:t xml:space="preserve"> you have been currently banned/blacklisted by</w:t>
      </w:r>
      <w:r>
        <w:rPr>
          <w:rFonts w:ascii="Times New Roman" w:hAnsi="Times New Roman" w:cs="Times New Roman"/>
          <w:color w:val="000000"/>
        </w:rPr>
        <w:t xml:space="preserve"> </w:t>
      </w:r>
      <w:r w:rsidRPr="003D6CD1">
        <w:rPr>
          <w:rFonts w:ascii="Times New Roman" w:hAnsi="Times New Roman" w:cs="Times New Roman"/>
          <w:color w:val="000000"/>
        </w:rPr>
        <w:t>any Ministry/ Dept. of Central Govt. or any State Govt. if so, give details:</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10. Please indicate name &amp; full address of your Banker:</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 xml:space="preserve">11. </w:t>
      </w:r>
      <w:r>
        <w:rPr>
          <w:rFonts w:ascii="Times New Roman" w:hAnsi="Times New Roman" w:cs="Times New Roman"/>
          <w:color w:val="000000"/>
        </w:rPr>
        <w:t>Name &amp; Address of dealer(s)</w:t>
      </w:r>
      <w:r w:rsidRPr="003D6CD1">
        <w:rPr>
          <w:rFonts w:ascii="Times New Roman" w:hAnsi="Times New Roman" w:cs="Times New Roman"/>
          <w:color w:val="000000"/>
        </w:rPr>
        <w:t>:</w:t>
      </w:r>
    </w:p>
    <w:p w:rsidR="00A309D0" w:rsidRPr="003D6CD1" w:rsidRDefault="00A309D0" w:rsidP="009F7285">
      <w:pPr>
        <w:autoSpaceDE w:val="0"/>
        <w:autoSpaceDN w:val="0"/>
        <w:adjustRightInd w:val="0"/>
        <w:spacing w:after="0" w:line="480" w:lineRule="auto"/>
        <w:ind w:left="284" w:right="-279" w:hanging="284"/>
        <w:jc w:val="both"/>
        <w:rPr>
          <w:rFonts w:ascii="Times New Roman" w:hAnsi="Times New Roman" w:cs="Times New Roman"/>
          <w:color w:val="000000"/>
        </w:rPr>
      </w:pPr>
      <w:r>
        <w:rPr>
          <w:rFonts w:ascii="Times New Roman" w:hAnsi="Times New Roman" w:cs="Times New Roman"/>
          <w:color w:val="000000"/>
        </w:rPr>
        <w:t>12. Please mention</w:t>
      </w:r>
      <w:r w:rsidRPr="003D6CD1">
        <w:rPr>
          <w:rFonts w:ascii="Times New Roman" w:hAnsi="Times New Roman" w:cs="Times New Roman"/>
          <w:color w:val="000000"/>
        </w:rPr>
        <w:t xml:space="preserve"> (a)</w:t>
      </w:r>
      <w:r>
        <w:rPr>
          <w:rFonts w:ascii="Times New Roman" w:hAnsi="Times New Roman" w:cs="Times New Roman"/>
          <w:color w:val="000000"/>
        </w:rPr>
        <w:t xml:space="preserve"> Name of Bank (b) Account Number</w:t>
      </w:r>
      <w:r w:rsidRPr="003D6CD1">
        <w:rPr>
          <w:rFonts w:ascii="Times New Roman" w:hAnsi="Times New Roman" w:cs="Times New Roman"/>
          <w:color w:val="000000"/>
        </w:rPr>
        <w:t xml:space="preserve"> (c) RTGS code</w:t>
      </w:r>
      <w:r>
        <w:rPr>
          <w:rFonts w:ascii="Times New Roman" w:hAnsi="Times New Roman" w:cs="Times New Roman"/>
          <w:color w:val="000000"/>
        </w:rPr>
        <w:t xml:space="preserve"> </w:t>
      </w:r>
      <w:r w:rsidRPr="003D6CD1">
        <w:rPr>
          <w:rFonts w:ascii="Times New Roman" w:hAnsi="Times New Roman" w:cs="Times New Roman"/>
          <w:color w:val="000000"/>
        </w:rPr>
        <w:t>(d) IFSC Code</w:t>
      </w:r>
      <w:r>
        <w:rPr>
          <w:rFonts w:ascii="Times New Roman" w:hAnsi="Times New Roman" w:cs="Times New Roman"/>
          <w:color w:val="000000"/>
        </w:rPr>
        <w:t xml:space="preserve"> (e) Name of </w:t>
      </w:r>
      <w:r w:rsidR="009F7285">
        <w:rPr>
          <w:rFonts w:ascii="Times New Roman" w:hAnsi="Times New Roman" w:cs="Times New Roman"/>
          <w:color w:val="000000"/>
        </w:rPr>
        <w:t xml:space="preserve">   </w:t>
      </w:r>
      <w:r>
        <w:rPr>
          <w:rFonts w:ascii="Times New Roman" w:hAnsi="Times New Roman" w:cs="Times New Roman"/>
          <w:color w:val="000000"/>
        </w:rPr>
        <w:t>branch</w:t>
      </w:r>
    </w:p>
    <w:p w:rsidR="00A309D0" w:rsidRDefault="00A309D0" w:rsidP="009F7285">
      <w:pPr>
        <w:autoSpaceDE w:val="0"/>
        <w:autoSpaceDN w:val="0"/>
        <w:adjustRightInd w:val="0"/>
        <w:spacing w:after="0" w:line="480" w:lineRule="auto"/>
        <w:ind w:right="-279"/>
        <w:jc w:val="both"/>
        <w:rPr>
          <w:rFonts w:ascii="Times New Roman" w:hAnsi="Times New Roman" w:cs="Times New Roman"/>
          <w:color w:val="000000"/>
        </w:rPr>
      </w:pPr>
      <w:r w:rsidRPr="003D6CD1">
        <w:rPr>
          <w:rFonts w:ascii="Times New Roman" w:hAnsi="Times New Roman" w:cs="Times New Roman"/>
          <w:color w:val="000000"/>
        </w:rPr>
        <w:t>13. Any other</w:t>
      </w:r>
      <w:r>
        <w:rPr>
          <w:rFonts w:ascii="Times New Roman" w:hAnsi="Times New Roman" w:cs="Times New Roman"/>
          <w:color w:val="000000"/>
        </w:rPr>
        <w:t xml:space="preserve"> relevant information necessary </w:t>
      </w:r>
      <w:r w:rsidRPr="003D6CD1">
        <w:rPr>
          <w:rFonts w:ascii="Times New Roman" w:hAnsi="Times New Roman" w:cs="Times New Roman"/>
          <w:color w:val="000000"/>
        </w:rPr>
        <w:t xml:space="preserve">for entering into </w:t>
      </w:r>
      <w:r>
        <w:rPr>
          <w:rFonts w:ascii="Times New Roman" w:hAnsi="Times New Roman" w:cs="Times New Roman"/>
          <w:color w:val="000000"/>
        </w:rPr>
        <w:t>Annual Rate Contract (ARC)</w:t>
      </w:r>
      <w:r w:rsidRPr="003D6CD1">
        <w:rPr>
          <w:rFonts w:ascii="Times New Roman" w:hAnsi="Times New Roman" w:cs="Times New Roman"/>
          <w:color w:val="000000"/>
        </w:rPr>
        <w:t>:</w:t>
      </w:r>
    </w:p>
    <w:p w:rsidR="00A309D0" w:rsidRPr="003D6CD1" w:rsidRDefault="00A309D0" w:rsidP="009F7285">
      <w:pPr>
        <w:autoSpaceDE w:val="0"/>
        <w:autoSpaceDN w:val="0"/>
        <w:adjustRightInd w:val="0"/>
        <w:spacing w:after="0" w:line="480" w:lineRule="auto"/>
        <w:ind w:right="-279"/>
        <w:jc w:val="both"/>
        <w:rPr>
          <w:rFonts w:ascii="Times New Roman" w:hAnsi="Times New Roman" w:cs="Times New Roman"/>
          <w:color w:val="000000"/>
        </w:rPr>
      </w:pPr>
    </w:p>
    <w:p w:rsidR="00A309D0" w:rsidRPr="00330A5C" w:rsidRDefault="00A309D0" w:rsidP="009F7285">
      <w:pPr>
        <w:autoSpaceDE w:val="0"/>
        <w:autoSpaceDN w:val="0"/>
        <w:adjustRightInd w:val="0"/>
        <w:spacing w:after="0" w:line="240" w:lineRule="auto"/>
        <w:ind w:right="-279"/>
        <w:jc w:val="both"/>
        <w:rPr>
          <w:rFonts w:ascii="Times New Roman" w:hAnsi="Times New Roman" w:cs="Times New Roman"/>
          <w:b/>
          <w:bCs/>
          <w:color w:val="000000"/>
          <w:szCs w:val="24"/>
        </w:rPr>
      </w:pPr>
      <w:r w:rsidRPr="00330A5C">
        <w:rPr>
          <w:rFonts w:ascii="Times New Roman" w:hAnsi="Times New Roman" w:cs="Times New Roman"/>
          <w:b/>
          <w:bCs/>
          <w:color w:val="000000"/>
          <w:szCs w:val="24"/>
        </w:rPr>
        <w:t>Dated:</w:t>
      </w:r>
    </w:p>
    <w:p w:rsidR="00A309D0" w:rsidRDefault="00A309D0" w:rsidP="009F7285">
      <w:pPr>
        <w:autoSpaceDE w:val="0"/>
        <w:autoSpaceDN w:val="0"/>
        <w:adjustRightInd w:val="0"/>
        <w:spacing w:after="0" w:line="240" w:lineRule="auto"/>
        <w:ind w:right="-279"/>
        <w:jc w:val="both"/>
        <w:rPr>
          <w:rFonts w:ascii="Times New Roman" w:hAnsi="Times New Roman" w:cs="Times New Roman"/>
          <w:b/>
          <w:bCs/>
          <w:color w:val="000000"/>
          <w:sz w:val="20"/>
        </w:rPr>
      </w:pPr>
    </w:p>
    <w:p w:rsidR="00A309D0" w:rsidRDefault="00A309D0" w:rsidP="009F7285">
      <w:pPr>
        <w:autoSpaceDE w:val="0"/>
        <w:autoSpaceDN w:val="0"/>
        <w:adjustRightInd w:val="0"/>
        <w:spacing w:after="0" w:line="240" w:lineRule="auto"/>
        <w:ind w:right="-279"/>
        <w:jc w:val="both"/>
        <w:rPr>
          <w:rFonts w:ascii="Times New Roman" w:hAnsi="Times New Roman" w:cs="Times New Roman"/>
          <w:b/>
          <w:bCs/>
          <w:color w:val="000000"/>
          <w:sz w:val="20"/>
        </w:rPr>
      </w:pPr>
    </w:p>
    <w:p w:rsidR="00A309D0" w:rsidRPr="00330A5C" w:rsidRDefault="00A309D0" w:rsidP="009F7285">
      <w:pPr>
        <w:autoSpaceDE w:val="0"/>
        <w:autoSpaceDN w:val="0"/>
        <w:adjustRightInd w:val="0"/>
        <w:spacing w:after="0" w:line="240" w:lineRule="auto"/>
        <w:ind w:right="-279"/>
        <w:jc w:val="both"/>
        <w:rPr>
          <w:rFonts w:ascii="Times New Roman" w:hAnsi="Times New Roman" w:cs="Times New Roman"/>
          <w:b/>
          <w:bCs/>
          <w:color w:val="000000"/>
          <w:szCs w:val="24"/>
        </w:rPr>
      </w:pPr>
      <w:r w:rsidRPr="00330A5C">
        <w:rPr>
          <w:rFonts w:ascii="Times New Roman" w:hAnsi="Times New Roman" w:cs="Times New Roman"/>
          <w:b/>
          <w:bCs/>
          <w:color w:val="000000"/>
          <w:szCs w:val="24"/>
        </w:rPr>
        <w:t>Signature of the Applicant with Seal</w:t>
      </w:r>
    </w:p>
    <w:p w:rsidR="00A309D0" w:rsidRDefault="00A309D0" w:rsidP="009F7285">
      <w:pPr>
        <w:autoSpaceDE w:val="0"/>
        <w:autoSpaceDN w:val="0"/>
        <w:adjustRightInd w:val="0"/>
        <w:spacing w:after="0" w:line="240" w:lineRule="auto"/>
        <w:ind w:right="-279"/>
        <w:rPr>
          <w:rFonts w:ascii="Times New Roman" w:hAnsi="Times New Roman" w:cs="Times New Roman"/>
          <w:b/>
          <w:bCs/>
          <w:color w:val="000000"/>
          <w:sz w:val="20"/>
        </w:rPr>
      </w:pPr>
    </w:p>
    <w:p w:rsidR="00A309D0" w:rsidRDefault="00A309D0" w:rsidP="009F7285">
      <w:pPr>
        <w:autoSpaceDE w:val="0"/>
        <w:autoSpaceDN w:val="0"/>
        <w:adjustRightInd w:val="0"/>
        <w:spacing w:after="0" w:line="240" w:lineRule="auto"/>
        <w:ind w:right="-279"/>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9F7285" w:rsidRDefault="009F7285" w:rsidP="00A309D0">
      <w:pPr>
        <w:autoSpaceDE w:val="0"/>
        <w:autoSpaceDN w:val="0"/>
        <w:adjustRightInd w:val="0"/>
        <w:spacing w:after="0" w:line="240" w:lineRule="auto"/>
        <w:rPr>
          <w:rFonts w:ascii="Times New Roman" w:hAnsi="Times New Roman" w:cs="Times New Roman"/>
          <w:b/>
          <w:bCs/>
          <w:color w:val="000000"/>
          <w:sz w:val="20"/>
        </w:rPr>
      </w:pPr>
    </w:p>
    <w:p w:rsidR="009F7285" w:rsidRDefault="009F7285" w:rsidP="00A309D0">
      <w:pPr>
        <w:autoSpaceDE w:val="0"/>
        <w:autoSpaceDN w:val="0"/>
        <w:adjustRightInd w:val="0"/>
        <w:spacing w:after="0" w:line="240" w:lineRule="auto"/>
        <w:rPr>
          <w:rFonts w:ascii="Times New Roman" w:hAnsi="Times New Roman" w:cs="Times New Roman"/>
          <w:b/>
          <w:bCs/>
          <w:color w:val="000000"/>
          <w:sz w:val="20"/>
        </w:rPr>
      </w:pPr>
    </w:p>
    <w:p w:rsidR="009F7285" w:rsidRDefault="009F7285"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Default="00A309D0" w:rsidP="00A309D0">
      <w:pPr>
        <w:autoSpaceDE w:val="0"/>
        <w:autoSpaceDN w:val="0"/>
        <w:adjustRightInd w:val="0"/>
        <w:spacing w:after="0" w:line="240" w:lineRule="auto"/>
        <w:rPr>
          <w:rFonts w:ascii="Times New Roman" w:hAnsi="Times New Roman" w:cs="Times New Roman"/>
          <w:b/>
          <w:bCs/>
          <w:color w:val="000000"/>
          <w:sz w:val="20"/>
        </w:rPr>
      </w:pPr>
    </w:p>
    <w:p w:rsidR="00A309D0" w:rsidRPr="00F23EF1" w:rsidRDefault="00A309D0" w:rsidP="009F7285">
      <w:pPr>
        <w:autoSpaceDE w:val="0"/>
        <w:autoSpaceDN w:val="0"/>
        <w:adjustRightInd w:val="0"/>
        <w:spacing w:after="0" w:line="240" w:lineRule="auto"/>
        <w:ind w:right="-279"/>
        <w:rPr>
          <w:rFonts w:ascii="Times New Roman" w:hAnsi="Times New Roman" w:cs="Times New Roman"/>
          <w:b/>
          <w:bCs/>
          <w:i/>
          <w:iCs/>
          <w:color w:val="000000"/>
          <w:u w:val="single"/>
        </w:rPr>
      </w:pPr>
      <w:r w:rsidRPr="00F23EF1">
        <w:rPr>
          <w:rFonts w:ascii="Times New Roman" w:hAnsi="Times New Roman" w:cs="Times New Roman"/>
          <w:b/>
          <w:bCs/>
          <w:i/>
          <w:iCs/>
          <w:color w:val="000000"/>
          <w:u w:val="single"/>
        </w:rPr>
        <w:t xml:space="preserve">TERM &amp; CONDITIONS FOR </w:t>
      </w:r>
      <w:r>
        <w:rPr>
          <w:rFonts w:ascii="Times New Roman" w:hAnsi="Times New Roman" w:cs="Times New Roman"/>
          <w:b/>
          <w:bCs/>
          <w:i/>
          <w:iCs/>
          <w:color w:val="000000"/>
          <w:u w:val="single"/>
        </w:rPr>
        <w:t xml:space="preserve">ANNUAL </w:t>
      </w:r>
      <w:r w:rsidRPr="00F23EF1">
        <w:rPr>
          <w:rFonts w:ascii="Times New Roman" w:hAnsi="Times New Roman" w:cs="Times New Roman"/>
          <w:b/>
          <w:bCs/>
          <w:i/>
          <w:iCs/>
          <w:color w:val="000000"/>
          <w:u w:val="single"/>
        </w:rPr>
        <w:t>RATE CONTRACT</w:t>
      </w:r>
      <w:r>
        <w:rPr>
          <w:rFonts w:ascii="Times New Roman" w:hAnsi="Times New Roman" w:cs="Times New Roman"/>
          <w:b/>
          <w:bCs/>
          <w:i/>
          <w:iCs/>
          <w:color w:val="000000"/>
          <w:u w:val="single"/>
        </w:rPr>
        <w:t xml:space="preserve"> (ARC)</w:t>
      </w:r>
      <w:r w:rsidRPr="00F23EF1">
        <w:rPr>
          <w:rFonts w:ascii="Times New Roman" w:hAnsi="Times New Roman" w:cs="Times New Roman"/>
          <w:b/>
          <w:bCs/>
          <w:i/>
          <w:iCs/>
          <w:color w:val="000000"/>
          <w:u w:val="single"/>
        </w:rPr>
        <w:t xml:space="preserve"> for Scientific Services</w:t>
      </w:r>
    </w:p>
    <w:p w:rsidR="00A309D0" w:rsidRPr="00F23EF1" w:rsidRDefault="00A309D0" w:rsidP="009F7285">
      <w:pPr>
        <w:autoSpaceDE w:val="0"/>
        <w:autoSpaceDN w:val="0"/>
        <w:adjustRightInd w:val="0"/>
        <w:spacing w:after="0" w:line="240" w:lineRule="auto"/>
        <w:ind w:right="-279"/>
        <w:rPr>
          <w:rFonts w:ascii="Times New Roman" w:hAnsi="Times New Roman" w:cs="Times New Roman"/>
          <w:b/>
          <w:bCs/>
          <w:i/>
          <w:iCs/>
          <w:color w:val="000000"/>
          <w:u w:val="single"/>
        </w:rPr>
      </w:pP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Quality certification is an essential requirement from the service provider.</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 xml:space="preserve">Raw analysis and primary data is to be essentially provided and where applicable, secondary and tertiary data has to be provided by the service provider </w:t>
      </w:r>
      <w:r>
        <w:rPr>
          <w:sz w:val="22"/>
          <w:szCs w:val="22"/>
        </w:rPr>
        <w:t xml:space="preserve">as and </w:t>
      </w:r>
      <w:r w:rsidRPr="007A2D0C">
        <w:rPr>
          <w:sz w:val="22"/>
          <w:szCs w:val="22"/>
        </w:rPr>
        <w:t>when asked for.</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Service provider may be asked for technical support</w:t>
      </w:r>
      <w:r>
        <w:rPr>
          <w:sz w:val="22"/>
          <w:szCs w:val="22"/>
        </w:rPr>
        <w:t>,</w:t>
      </w:r>
      <w:r w:rsidRPr="007A2D0C">
        <w:rPr>
          <w:sz w:val="22"/>
          <w:szCs w:val="22"/>
        </w:rPr>
        <w:t xml:space="preserve"> if required.</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 xml:space="preserve">Confidentiality of the results needs to be provided by the service provider by an undertaking that the data will not be given to any third party without prior consent. </w:t>
      </w:r>
    </w:p>
    <w:p w:rsidR="00A309D0" w:rsidRPr="007A2D0C" w:rsidRDefault="00A309D0" w:rsidP="009F7285">
      <w:pPr>
        <w:pStyle w:val="ListParagraph"/>
        <w:spacing w:line="360" w:lineRule="auto"/>
        <w:ind w:left="450" w:right="-279"/>
        <w:rPr>
          <w:sz w:val="22"/>
          <w:szCs w:val="22"/>
        </w:rPr>
      </w:pPr>
    </w:p>
    <w:p w:rsidR="00A309D0" w:rsidRPr="00F23EF1" w:rsidRDefault="00A309D0" w:rsidP="009F7285">
      <w:pPr>
        <w:pStyle w:val="ListParagraph"/>
        <w:spacing w:line="360" w:lineRule="auto"/>
        <w:ind w:left="450" w:right="-279"/>
        <w:rPr>
          <w:b/>
          <w:i/>
          <w:iCs/>
          <w:sz w:val="22"/>
          <w:szCs w:val="22"/>
          <w:u w:val="single"/>
        </w:rPr>
      </w:pPr>
      <w:r w:rsidRPr="00F23EF1">
        <w:rPr>
          <w:b/>
          <w:i/>
          <w:iCs/>
          <w:sz w:val="22"/>
          <w:szCs w:val="22"/>
          <w:u w:val="single"/>
        </w:rPr>
        <w:t xml:space="preserve">Terms of payment </w:t>
      </w:r>
    </w:p>
    <w:p w:rsidR="00A309D0" w:rsidRPr="007A2D0C" w:rsidRDefault="00A309D0" w:rsidP="009F7285">
      <w:pPr>
        <w:pStyle w:val="ListParagraph"/>
        <w:numPr>
          <w:ilvl w:val="0"/>
          <w:numId w:val="1"/>
        </w:numPr>
        <w:spacing w:line="360" w:lineRule="auto"/>
        <w:ind w:left="450" w:right="-279"/>
        <w:rPr>
          <w:sz w:val="22"/>
          <w:szCs w:val="22"/>
        </w:rPr>
      </w:pPr>
      <w:r>
        <w:rPr>
          <w:sz w:val="22"/>
          <w:szCs w:val="22"/>
        </w:rPr>
        <w:t>No advance payment is</w:t>
      </w:r>
      <w:r w:rsidRPr="007A2D0C">
        <w:rPr>
          <w:sz w:val="22"/>
          <w:szCs w:val="22"/>
        </w:rPr>
        <w:t xml:space="preserve"> allowed for providing the service and the payment will be on bill basis only after the submission of the satisfactory results.</w:t>
      </w:r>
    </w:p>
    <w:p w:rsidR="00A309D0" w:rsidRPr="007A2D0C" w:rsidRDefault="00A309D0" w:rsidP="009F7285">
      <w:pPr>
        <w:pStyle w:val="ListParagraph"/>
        <w:numPr>
          <w:ilvl w:val="0"/>
          <w:numId w:val="1"/>
        </w:numPr>
        <w:spacing w:line="360" w:lineRule="auto"/>
        <w:ind w:left="450" w:right="-279"/>
        <w:rPr>
          <w:sz w:val="22"/>
          <w:szCs w:val="22"/>
        </w:rPr>
      </w:pPr>
      <w:r>
        <w:rPr>
          <w:sz w:val="22"/>
          <w:szCs w:val="22"/>
        </w:rPr>
        <w:t>Time</w:t>
      </w:r>
      <w:r w:rsidRPr="007A2D0C">
        <w:rPr>
          <w:sz w:val="22"/>
          <w:szCs w:val="22"/>
        </w:rPr>
        <w:t xml:space="preserve">line of the service / analysis will be as per the need of the experimental design and will be defined by the indenter. </w:t>
      </w:r>
    </w:p>
    <w:p w:rsidR="00A309D0" w:rsidRPr="007145C2" w:rsidRDefault="00A309D0" w:rsidP="009F7285">
      <w:pPr>
        <w:pStyle w:val="ListParagraph"/>
        <w:numPr>
          <w:ilvl w:val="0"/>
          <w:numId w:val="1"/>
        </w:numPr>
        <w:spacing w:line="360" w:lineRule="auto"/>
        <w:ind w:left="450" w:right="-279"/>
        <w:rPr>
          <w:sz w:val="22"/>
          <w:szCs w:val="22"/>
        </w:rPr>
      </w:pPr>
      <w:r>
        <w:rPr>
          <w:color w:val="000000"/>
          <w:sz w:val="22"/>
          <w:szCs w:val="22"/>
        </w:rPr>
        <w:t>ICAR-</w:t>
      </w:r>
      <w:r w:rsidRPr="007145C2">
        <w:rPr>
          <w:color w:val="000000"/>
          <w:sz w:val="22"/>
          <w:szCs w:val="22"/>
        </w:rPr>
        <w:t xml:space="preserve">NBAIM is registered with DSIR and hence </w:t>
      </w:r>
      <w:r>
        <w:rPr>
          <w:color w:val="000000"/>
          <w:sz w:val="22"/>
          <w:szCs w:val="22"/>
        </w:rPr>
        <w:t>ICAR-</w:t>
      </w:r>
      <w:r w:rsidRPr="007145C2">
        <w:rPr>
          <w:color w:val="000000"/>
          <w:sz w:val="22"/>
          <w:szCs w:val="22"/>
        </w:rPr>
        <w:t>NBAIM would not be paying GST more than 5%</w:t>
      </w:r>
      <w:r>
        <w:rPr>
          <w:color w:val="000000"/>
          <w:sz w:val="22"/>
          <w:szCs w:val="22"/>
        </w:rPr>
        <w:t>.</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The supply of material</w:t>
      </w:r>
      <w:r>
        <w:rPr>
          <w:sz w:val="22"/>
          <w:szCs w:val="22"/>
        </w:rPr>
        <w:t>s</w:t>
      </w:r>
      <w:r w:rsidRPr="007A2D0C">
        <w:rPr>
          <w:sz w:val="22"/>
          <w:szCs w:val="22"/>
        </w:rPr>
        <w:t xml:space="preserve">/results will have to be completed within mentioned period by the service provider.  </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The liquidate</w:t>
      </w:r>
      <w:r>
        <w:rPr>
          <w:sz w:val="22"/>
          <w:szCs w:val="22"/>
        </w:rPr>
        <w:t xml:space="preserve">d damage charges @ 0.5% per </w:t>
      </w:r>
      <w:r w:rsidRPr="007A2D0C">
        <w:rPr>
          <w:sz w:val="22"/>
          <w:szCs w:val="22"/>
        </w:rPr>
        <w:t>day shall be imposed if supply made after expiry of delivery period subject to maximum 10% of the total value of order. After</w:t>
      </w:r>
      <w:r>
        <w:rPr>
          <w:sz w:val="22"/>
          <w:szCs w:val="22"/>
        </w:rPr>
        <w:t xml:space="preserve"> expiry of </w:t>
      </w:r>
      <w:r w:rsidRPr="007A2D0C">
        <w:rPr>
          <w:sz w:val="22"/>
          <w:szCs w:val="22"/>
        </w:rPr>
        <w:t>10 week</w:t>
      </w:r>
      <w:r>
        <w:rPr>
          <w:sz w:val="22"/>
          <w:szCs w:val="22"/>
        </w:rPr>
        <w:t>,</w:t>
      </w:r>
      <w:r w:rsidRPr="007A2D0C">
        <w:rPr>
          <w:sz w:val="22"/>
          <w:szCs w:val="22"/>
        </w:rPr>
        <w:t xml:space="preserve"> ord</w:t>
      </w:r>
      <w:r>
        <w:rPr>
          <w:sz w:val="22"/>
          <w:szCs w:val="22"/>
        </w:rPr>
        <w:t>er</w:t>
      </w:r>
      <w:r w:rsidRPr="007A2D0C">
        <w:rPr>
          <w:sz w:val="22"/>
          <w:szCs w:val="22"/>
        </w:rPr>
        <w:t xml:space="preserve"> shall stand cancelled.</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Payment will be released through internet banking only after receiving results in full satisfactory conditions. Duplicate pre-receipted bills on a revenue stamp should be sent to the concerned Division for payment. No i</w:t>
      </w:r>
      <w:r>
        <w:rPr>
          <w:sz w:val="22"/>
          <w:szCs w:val="22"/>
        </w:rPr>
        <w:t>nterest will however, be paid in case of delay in payment</w:t>
      </w:r>
      <w:r w:rsidRPr="007A2D0C">
        <w:rPr>
          <w:sz w:val="22"/>
          <w:szCs w:val="22"/>
        </w:rPr>
        <w:t>.</w:t>
      </w:r>
    </w:p>
    <w:p w:rsidR="00A309D0" w:rsidRPr="001B218B" w:rsidRDefault="00A309D0" w:rsidP="009F7285">
      <w:pPr>
        <w:pStyle w:val="ListParagraph"/>
        <w:numPr>
          <w:ilvl w:val="0"/>
          <w:numId w:val="1"/>
        </w:numPr>
        <w:spacing w:line="360" w:lineRule="auto"/>
        <w:ind w:left="450" w:right="-279"/>
        <w:rPr>
          <w:sz w:val="22"/>
          <w:szCs w:val="22"/>
        </w:rPr>
      </w:pPr>
      <w:r w:rsidRPr="007A2D0C">
        <w:rPr>
          <w:sz w:val="22"/>
          <w:szCs w:val="22"/>
        </w:rPr>
        <w:t>Payment will be made accordin</w:t>
      </w:r>
      <w:r>
        <w:rPr>
          <w:sz w:val="22"/>
          <w:szCs w:val="22"/>
        </w:rPr>
        <w:t xml:space="preserve">g to the latest price list </w:t>
      </w:r>
      <w:r w:rsidR="009F7285">
        <w:rPr>
          <w:sz w:val="22"/>
          <w:szCs w:val="22"/>
        </w:rPr>
        <w:t>2021-2022</w:t>
      </w:r>
      <w:r>
        <w:rPr>
          <w:sz w:val="22"/>
          <w:szCs w:val="22"/>
        </w:rPr>
        <w:t xml:space="preserve"> </w:t>
      </w:r>
      <w:r w:rsidRPr="007A2D0C">
        <w:rPr>
          <w:sz w:val="22"/>
          <w:szCs w:val="22"/>
        </w:rPr>
        <w:t>and no price revision in rate (on higher side) will be accepted during the period of rate contract.</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The firm may supply the required items as per unit price mentioned in the price list.</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 xml:space="preserve">Any dispute </w:t>
      </w:r>
      <w:r>
        <w:rPr>
          <w:sz w:val="22"/>
          <w:szCs w:val="22"/>
        </w:rPr>
        <w:t>arising between the service provider  and the user</w:t>
      </w:r>
      <w:r w:rsidRPr="007A2D0C">
        <w:rPr>
          <w:sz w:val="22"/>
          <w:szCs w:val="22"/>
        </w:rPr>
        <w:t xml:space="preserve"> will be referred to Secretary, ICAR, </w:t>
      </w:r>
      <w:proofErr w:type="spellStart"/>
      <w:r w:rsidRPr="007A2D0C">
        <w:rPr>
          <w:sz w:val="22"/>
          <w:szCs w:val="22"/>
        </w:rPr>
        <w:t>Krishi</w:t>
      </w:r>
      <w:proofErr w:type="spellEnd"/>
      <w:r>
        <w:rPr>
          <w:sz w:val="22"/>
          <w:szCs w:val="22"/>
        </w:rPr>
        <w:t xml:space="preserve"> </w:t>
      </w:r>
      <w:proofErr w:type="spellStart"/>
      <w:r w:rsidRPr="007A2D0C">
        <w:rPr>
          <w:sz w:val="22"/>
          <w:szCs w:val="22"/>
        </w:rPr>
        <w:t>Bhawan</w:t>
      </w:r>
      <w:proofErr w:type="spellEnd"/>
      <w:r w:rsidRPr="007A2D0C">
        <w:rPr>
          <w:sz w:val="22"/>
          <w:szCs w:val="22"/>
        </w:rPr>
        <w:t>, New Delhi for which sole arbitration and decision thereof shall be final and binding upon the par</w:t>
      </w:r>
      <w:r>
        <w:rPr>
          <w:sz w:val="22"/>
          <w:szCs w:val="22"/>
        </w:rPr>
        <w:t>ties i.e. service provider and user</w:t>
      </w:r>
      <w:r w:rsidRPr="007A2D0C">
        <w:rPr>
          <w:sz w:val="22"/>
          <w:szCs w:val="22"/>
        </w:rPr>
        <w:t>.</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Supply should be made in full against the order and no part supply will be accepted.</w:t>
      </w:r>
    </w:p>
    <w:p w:rsidR="00A309D0" w:rsidRPr="001B218B" w:rsidRDefault="00A309D0" w:rsidP="009F7285">
      <w:pPr>
        <w:pStyle w:val="ListParagraph"/>
        <w:numPr>
          <w:ilvl w:val="0"/>
          <w:numId w:val="1"/>
        </w:numPr>
        <w:spacing w:line="360" w:lineRule="auto"/>
        <w:ind w:left="450" w:right="-279"/>
        <w:rPr>
          <w:sz w:val="22"/>
          <w:szCs w:val="22"/>
        </w:rPr>
      </w:pPr>
      <w:r w:rsidRPr="007A2D0C">
        <w:rPr>
          <w:sz w:val="22"/>
          <w:szCs w:val="22"/>
        </w:rPr>
        <w:t>No payment will be made for unsatisfactory supply.</w:t>
      </w:r>
    </w:p>
    <w:p w:rsidR="00A309D0" w:rsidRPr="007A2D0C" w:rsidRDefault="00A309D0" w:rsidP="009F7285">
      <w:pPr>
        <w:pStyle w:val="ListParagraph"/>
        <w:numPr>
          <w:ilvl w:val="0"/>
          <w:numId w:val="1"/>
        </w:numPr>
        <w:spacing w:line="360" w:lineRule="auto"/>
        <w:ind w:left="450" w:right="-279"/>
        <w:rPr>
          <w:sz w:val="22"/>
          <w:szCs w:val="22"/>
        </w:rPr>
      </w:pPr>
      <w:r w:rsidRPr="007A2D0C">
        <w:rPr>
          <w:sz w:val="22"/>
          <w:szCs w:val="22"/>
        </w:rPr>
        <w:t xml:space="preserve">The Director, </w:t>
      </w:r>
      <w:r>
        <w:rPr>
          <w:sz w:val="22"/>
          <w:szCs w:val="22"/>
        </w:rPr>
        <w:t>ICAR-</w:t>
      </w:r>
      <w:r w:rsidRPr="007A2D0C">
        <w:rPr>
          <w:sz w:val="22"/>
          <w:szCs w:val="22"/>
        </w:rPr>
        <w:t xml:space="preserve">NBAIM, Mau reserves the right to cancel the </w:t>
      </w:r>
      <w:r>
        <w:rPr>
          <w:sz w:val="22"/>
          <w:szCs w:val="22"/>
        </w:rPr>
        <w:t xml:space="preserve">Annual </w:t>
      </w:r>
      <w:r w:rsidRPr="007A2D0C">
        <w:rPr>
          <w:sz w:val="22"/>
          <w:szCs w:val="22"/>
        </w:rPr>
        <w:t>Rate Contract</w:t>
      </w:r>
      <w:r>
        <w:rPr>
          <w:sz w:val="22"/>
          <w:szCs w:val="22"/>
        </w:rPr>
        <w:t xml:space="preserve"> (ARC)</w:t>
      </w:r>
      <w:r w:rsidRPr="007A2D0C">
        <w:rPr>
          <w:sz w:val="22"/>
          <w:szCs w:val="22"/>
        </w:rPr>
        <w:t xml:space="preserve"> at any time without assigning reason.</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lastRenderedPageBreak/>
        <w:t>The Rate Contract will be valid up to 31</w:t>
      </w:r>
      <w:r w:rsidRPr="007A2D0C">
        <w:rPr>
          <w:sz w:val="22"/>
          <w:szCs w:val="22"/>
          <w:vertAlign w:val="superscript"/>
        </w:rPr>
        <w:t>st</w:t>
      </w:r>
      <w:r>
        <w:rPr>
          <w:sz w:val="22"/>
          <w:szCs w:val="22"/>
          <w:vertAlign w:val="superscript"/>
        </w:rPr>
        <w:t xml:space="preserve"> </w:t>
      </w:r>
      <w:r w:rsidR="009F7285">
        <w:rPr>
          <w:sz w:val="22"/>
          <w:szCs w:val="22"/>
        </w:rPr>
        <w:t>March, 2022</w:t>
      </w:r>
      <w:r w:rsidRPr="007A2D0C">
        <w:rPr>
          <w:sz w:val="22"/>
          <w:szCs w:val="22"/>
        </w:rPr>
        <w:t xml:space="preserve"> from the date of award of </w:t>
      </w:r>
      <w:r>
        <w:rPr>
          <w:sz w:val="22"/>
          <w:szCs w:val="22"/>
        </w:rPr>
        <w:t xml:space="preserve">Annual </w:t>
      </w:r>
      <w:r w:rsidRPr="007A2D0C">
        <w:rPr>
          <w:sz w:val="22"/>
          <w:szCs w:val="22"/>
        </w:rPr>
        <w:t>Rate Contract</w:t>
      </w:r>
      <w:r>
        <w:rPr>
          <w:sz w:val="22"/>
          <w:szCs w:val="22"/>
        </w:rPr>
        <w:t xml:space="preserve"> (ARC)</w:t>
      </w:r>
      <w:r w:rsidRPr="007A2D0C">
        <w:rPr>
          <w:sz w:val="22"/>
          <w:szCs w:val="22"/>
        </w:rPr>
        <w:t>.</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A certificate is to be given by the applicant that the price list supplied is the only one in circulation.</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Printed and bound price list</w:t>
      </w:r>
      <w:r>
        <w:rPr>
          <w:sz w:val="22"/>
          <w:szCs w:val="22"/>
        </w:rPr>
        <w:t xml:space="preserve"> along with softcopy for </w:t>
      </w:r>
      <w:r w:rsidR="001E12E0">
        <w:rPr>
          <w:sz w:val="22"/>
          <w:szCs w:val="22"/>
        </w:rPr>
        <w:t>2021-2022</w:t>
      </w:r>
      <w:r w:rsidRPr="007A2D0C">
        <w:rPr>
          <w:sz w:val="22"/>
          <w:szCs w:val="22"/>
        </w:rPr>
        <w:t xml:space="preserve"> duly signed &amp; certified by the authorized signatory must be sent.</w:t>
      </w:r>
    </w:p>
    <w:p w:rsidR="00A309D0" w:rsidRPr="001B218B" w:rsidRDefault="00A309D0" w:rsidP="00A309D0">
      <w:pPr>
        <w:pStyle w:val="ListParagraph"/>
        <w:numPr>
          <w:ilvl w:val="0"/>
          <w:numId w:val="1"/>
        </w:numPr>
        <w:spacing w:line="360" w:lineRule="auto"/>
        <w:ind w:left="450"/>
        <w:rPr>
          <w:sz w:val="22"/>
          <w:szCs w:val="22"/>
        </w:rPr>
      </w:pPr>
      <w:r w:rsidRPr="007A2D0C">
        <w:rPr>
          <w:sz w:val="22"/>
          <w:szCs w:val="22"/>
        </w:rPr>
        <w:t>Discount, if any on the ruling prices may be mentioned clearly with trade discount certifying that higher discount is not being offered to any other Department.</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The competent authority reserves the right to accept or reject any or all the proposals without assigning any reason.</w:t>
      </w:r>
    </w:p>
    <w:p w:rsidR="00A309D0" w:rsidRPr="007A2D0C" w:rsidRDefault="00A309D0" w:rsidP="00A309D0">
      <w:pPr>
        <w:pStyle w:val="ListParagraph"/>
        <w:numPr>
          <w:ilvl w:val="0"/>
          <w:numId w:val="1"/>
        </w:numPr>
        <w:spacing w:line="360" w:lineRule="auto"/>
        <w:ind w:left="450"/>
        <w:rPr>
          <w:sz w:val="22"/>
          <w:szCs w:val="22"/>
        </w:rPr>
      </w:pPr>
      <w:r>
        <w:rPr>
          <w:sz w:val="22"/>
          <w:szCs w:val="22"/>
        </w:rPr>
        <w:t>Wher</w:t>
      </w:r>
      <w:r w:rsidRPr="007A2D0C">
        <w:rPr>
          <w:sz w:val="22"/>
          <w:szCs w:val="22"/>
        </w:rPr>
        <w:t>ever applicable, minimum warranty should be one year.</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Sealed proposals duly signed may be sent to this office, by Speed post/ registered post/ couriers along with the required Demand Draft and requisite documents of your firm/company letter head.</w:t>
      </w:r>
    </w:p>
    <w:p w:rsidR="00A309D0" w:rsidRPr="007A2D0C" w:rsidRDefault="00A309D0" w:rsidP="00A309D0">
      <w:pPr>
        <w:pStyle w:val="ListParagraph"/>
        <w:numPr>
          <w:ilvl w:val="0"/>
          <w:numId w:val="1"/>
        </w:numPr>
        <w:spacing w:line="360" w:lineRule="auto"/>
        <w:ind w:left="450"/>
        <w:rPr>
          <w:sz w:val="22"/>
          <w:szCs w:val="22"/>
        </w:rPr>
      </w:pPr>
      <w:r>
        <w:rPr>
          <w:sz w:val="22"/>
          <w:szCs w:val="22"/>
        </w:rPr>
        <w:t>The prior intimation is required</w:t>
      </w:r>
      <w:r w:rsidRPr="007A2D0C">
        <w:rPr>
          <w:sz w:val="22"/>
          <w:szCs w:val="22"/>
        </w:rPr>
        <w:t xml:space="preserve"> to be given to the Bureau in case of change of dealer by firm(s).</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Supply/work orders will be sent by this office</w:t>
      </w:r>
      <w:r>
        <w:rPr>
          <w:sz w:val="22"/>
          <w:szCs w:val="22"/>
        </w:rPr>
        <w:t xml:space="preserve"> to the service provider </w:t>
      </w:r>
      <w:r w:rsidRPr="007A2D0C">
        <w:rPr>
          <w:sz w:val="22"/>
          <w:szCs w:val="22"/>
        </w:rPr>
        <w:t>firms only.</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Please give a self declaration certificate stating that the firm is not currently banned/ blacklisted by any Ministry/Dept. of Central Govt. autonomous body or any State Government.</w:t>
      </w:r>
    </w:p>
    <w:p w:rsidR="00A309D0" w:rsidRPr="007A2D0C" w:rsidRDefault="00A309D0" w:rsidP="00A309D0">
      <w:pPr>
        <w:pStyle w:val="ListParagraph"/>
        <w:numPr>
          <w:ilvl w:val="0"/>
          <w:numId w:val="1"/>
        </w:numPr>
        <w:spacing w:line="360" w:lineRule="auto"/>
        <w:ind w:left="450"/>
        <w:rPr>
          <w:sz w:val="22"/>
          <w:szCs w:val="22"/>
        </w:rPr>
      </w:pPr>
      <w:r w:rsidRPr="007A2D0C">
        <w:rPr>
          <w:sz w:val="22"/>
          <w:szCs w:val="22"/>
        </w:rPr>
        <w:t>Information</w:t>
      </w:r>
      <w:r>
        <w:rPr>
          <w:sz w:val="22"/>
          <w:szCs w:val="22"/>
        </w:rPr>
        <w:t xml:space="preserve"> in prescribed format</w:t>
      </w:r>
      <w:r w:rsidRPr="007A2D0C">
        <w:rPr>
          <w:sz w:val="22"/>
          <w:szCs w:val="22"/>
        </w:rPr>
        <w:t xml:space="preserve"> as given above will only be entertained.</w:t>
      </w: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Default="00A309D0" w:rsidP="00A309D0">
      <w:pPr>
        <w:pStyle w:val="ListParagraph"/>
        <w:spacing w:line="360" w:lineRule="auto"/>
        <w:ind w:left="450"/>
        <w:rPr>
          <w:sz w:val="22"/>
          <w:szCs w:val="22"/>
        </w:rPr>
      </w:pPr>
    </w:p>
    <w:p w:rsidR="00A309D0" w:rsidRPr="002340C9" w:rsidRDefault="00A309D0" w:rsidP="00A309D0">
      <w:pPr>
        <w:spacing w:line="360" w:lineRule="auto"/>
      </w:pPr>
    </w:p>
    <w:p w:rsidR="00A309D0" w:rsidRPr="0064132E" w:rsidRDefault="00A309D0" w:rsidP="00A309D0">
      <w:pPr>
        <w:spacing w:line="360" w:lineRule="auto"/>
        <w:rPr>
          <w:rFonts w:ascii="Times New Roman" w:hAnsi="Times New Roman" w:cs="Times New Roman"/>
          <w:b/>
          <w:bCs/>
          <w:i/>
          <w:iCs/>
          <w:sz w:val="24"/>
          <w:szCs w:val="24"/>
          <w:u w:val="single"/>
        </w:rPr>
      </w:pPr>
      <w:r w:rsidRPr="0064132E">
        <w:rPr>
          <w:rFonts w:ascii="Times New Roman" w:hAnsi="Times New Roman" w:cs="Times New Roman"/>
          <w:b/>
          <w:bCs/>
          <w:i/>
          <w:iCs/>
          <w:sz w:val="24"/>
          <w:szCs w:val="24"/>
          <w:u w:val="single"/>
        </w:rPr>
        <w:lastRenderedPageBreak/>
        <w:t xml:space="preserve">Format of Price quotation for services </w:t>
      </w:r>
      <w:r>
        <w:rPr>
          <w:rFonts w:ascii="Times New Roman" w:hAnsi="Times New Roman" w:cs="Times New Roman"/>
          <w:b/>
          <w:bCs/>
          <w:i/>
          <w:iCs/>
          <w:sz w:val="24"/>
          <w:szCs w:val="24"/>
        </w:rPr>
        <w:t xml:space="preserve">                                            </w:t>
      </w:r>
      <w:r w:rsidRPr="0064132E">
        <w:rPr>
          <w:rFonts w:ascii="Times New Roman" w:hAnsi="Times New Roman" w:cs="Times New Roman"/>
          <w:b/>
          <w:bCs/>
          <w:i/>
          <w:iCs/>
          <w:sz w:val="24"/>
          <w:szCs w:val="24"/>
          <w:u w:val="single"/>
        </w:rPr>
        <w:t>ANNEXTURE 1</w:t>
      </w:r>
    </w:p>
    <w:tbl>
      <w:tblPr>
        <w:tblStyle w:val="TableGrid"/>
        <w:tblpPr w:leftFromText="180" w:rightFromText="180" w:vertAnchor="text" w:horzAnchor="margin" w:tblpY="207"/>
        <w:tblW w:w="9576" w:type="dxa"/>
        <w:tblLook w:val="04A0"/>
      </w:tblPr>
      <w:tblGrid>
        <w:gridCol w:w="959"/>
        <w:gridCol w:w="2410"/>
        <w:gridCol w:w="4961"/>
        <w:gridCol w:w="1246"/>
      </w:tblGrid>
      <w:tr w:rsidR="00A309D0" w:rsidRPr="00565FDB" w:rsidTr="00AD10A7">
        <w:trPr>
          <w:trHeight w:val="386"/>
        </w:trPr>
        <w:tc>
          <w:tcPr>
            <w:tcW w:w="959" w:type="dxa"/>
          </w:tcPr>
          <w:p w:rsidR="00A309D0" w:rsidRPr="00565FDB" w:rsidRDefault="00A309D0" w:rsidP="00AD10A7">
            <w:pPr>
              <w:jc w:val="center"/>
              <w:rPr>
                <w:rFonts w:ascii="Times New Roman" w:hAnsi="Times New Roman" w:cs="Times New Roman"/>
                <w:b/>
                <w:sz w:val="24"/>
              </w:rPr>
            </w:pPr>
            <w:r w:rsidRPr="00565FDB">
              <w:rPr>
                <w:rFonts w:ascii="Times New Roman" w:hAnsi="Times New Roman" w:cs="Times New Roman"/>
                <w:b/>
                <w:sz w:val="24"/>
              </w:rPr>
              <w:t>S.</w:t>
            </w:r>
            <w:r>
              <w:rPr>
                <w:rFonts w:ascii="Times New Roman" w:hAnsi="Times New Roman" w:cs="Times New Roman"/>
                <w:b/>
                <w:sz w:val="24"/>
              </w:rPr>
              <w:t xml:space="preserve"> </w:t>
            </w:r>
            <w:r w:rsidRPr="00565FDB">
              <w:rPr>
                <w:rFonts w:ascii="Times New Roman" w:hAnsi="Times New Roman" w:cs="Times New Roman"/>
                <w:b/>
                <w:sz w:val="24"/>
              </w:rPr>
              <w:t>No.</w:t>
            </w:r>
          </w:p>
        </w:tc>
        <w:tc>
          <w:tcPr>
            <w:tcW w:w="2410" w:type="dxa"/>
          </w:tcPr>
          <w:p w:rsidR="00A309D0" w:rsidRPr="00565FDB" w:rsidRDefault="00A309D0" w:rsidP="00AD10A7">
            <w:pPr>
              <w:jc w:val="center"/>
              <w:rPr>
                <w:rFonts w:ascii="Times New Roman" w:hAnsi="Times New Roman" w:cs="Times New Roman"/>
                <w:b/>
                <w:sz w:val="24"/>
              </w:rPr>
            </w:pPr>
            <w:r w:rsidRPr="00565FDB">
              <w:rPr>
                <w:rFonts w:ascii="Times New Roman" w:hAnsi="Times New Roman" w:cs="Times New Roman"/>
                <w:b/>
                <w:sz w:val="24"/>
              </w:rPr>
              <w:t>Name of Service</w:t>
            </w:r>
          </w:p>
        </w:tc>
        <w:tc>
          <w:tcPr>
            <w:tcW w:w="4961" w:type="dxa"/>
          </w:tcPr>
          <w:p w:rsidR="00A309D0" w:rsidRPr="00565FDB" w:rsidRDefault="00A309D0" w:rsidP="00AD10A7">
            <w:pPr>
              <w:jc w:val="center"/>
              <w:rPr>
                <w:rFonts w:ascii="Times New Roman" w:hAnsi="Times New Roman" w:cs="Times New Roman"/>
                <w:b/>
                <w:sz w:val="24"/>
              </w:rPr>
            </w:pPr>
            <w:r w:rsidRPr="00565FDB">
              <w:rPr>
                <w:rFonts w:ascii="Times New Roman" w:hAnsi="Times New Roman" w:cs="Times New Roman"/>
                <w:b/>
                <w:sz w:val="24"/>
              </w:rPr>
              <w:t>Inclusions</w:t>
            </w:r>
          </w:p>
        </w:tc>
        <w:tc>
          <w:tcPr>
            <w:tcW w:w="1246" w:type="dxa"/>
          </w:tcPr>
          <w:p w:rsidR="00A309D0" w:rsidRPr="00565FDB" w:rsidRDefault="00A309D0" w:rsidP="00AD10A7">
            <w:pPr>
              <w:jc w:val="center"/>
              <w:rPr>
                <w:rFonts w:ascii="Times New Roman" w:hAnsi="Times New Roman" w:cs="Times New Roman"/>
                <w:b/>
                <w:sz w:val="24"/>
              </w:rPr>
            </w:pPr>
            <w:r>
              <w:rPr>
                <w:rFonts w:ascii="Times New Roman" w:hAnsi="Times New Roman" w:cs="Times New Roman"/>
                <w:b/>
                <w:sz w:val="24"/>
              </w:rPr>
              <w:t>Price in Rupees.</w:t>
            </w: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DNA Sequencing</w:t>
            </w:r>
          </w:p>
        </w:tc>
        <w:tc>
          <w:tcPr>
            <w:tcW w:w="4961" w:type="dxa"/>
          </w:tcPr>
          <w:p w:rsidR="00A309D0" w:rsidRPr="00565FDB" w:rsidRDefault="00A309D0" w:rsidP="00AD10A7">
            <w:pPr>
              <w:jc w:val="both"/>
              <w:rPr>
                <w:rFonts w:ascii="Times New Roman" w:hAnsi="Times New Roman" w:cs="Times New Roman"/>
                <w:sz w:val="24"/>
              </w:rPr>
            </w:pPr>
            <w:r w:rsidRPr="00565FDB">
              <w:rPr>
                <w:rFonts w:ascii="Times New Roman" w:hAnsi="Times New Roman" w:cs="Times New Roman"/>
                <w:sz w:val="24"/>
              </w:rPr>
              <w:t xml:space="preserve">Sanger, All NGS platforms, whole genome, </w:t>
            </w:r>
            <w:proofErr w:type="spellStart"/>
            <w:r w:rsidRPr="00565FDB">
              <w:rPr>
                <w:rFonts w:ascii="Times New Roman" w:hAnsi="Times New Roman" w:cs="Times New Roman"/>
                <w:sz w:val="24"/>
              </w:rPr>
              <w:t>metagenome</w:t>
            </w:r>
            <w:proofErr w:type="spellEnd"/>
            <w:r w:rsidRPr="00565FDB">
              <w:rPr>
                <w:rFonts w:ascii="Times New Roman" w:hAnsi="Times New Roman" w:cs="Times New Roman"/>
                <w:sz w:val="24"/>
              </w:rPr>
              <w:t xml:space="preserve"> and </w:t>
            </w:r>
            <w:proofErr w:type="spellStart"/>
            <w:r w:rsidRPr="00565FDB">
              <w:rPr>
                <w:rFonts w:ascii="Times New Roman" w:hAnsi="Times New Roman" w:cs="Times New Roman"/>
                <w:sz w:val="24"/>
              </w:rPr>
              <w:t>resequencing</w:t>
            </w:r>
            <w:proofErr w:type="spellEnd"/>
            <w:r w:rsidRPr="00565FDB">
              <w:rPr>
                <w:rFonts w:ascii="Times New Roman" w:hAnsi="Times New Roman" w:cs="Times New Roman"/>
                <w:sz w:val="24"/>
              </w:rPr>
              <w:t xml:space="preserve"> with a sequencing quality of at least </w:t>
            </w:r>
            <w:proofErr w:type="spellStart"/>
            <w:r w:rsidRPr="00565FDB">
              <w:rPr>
                <w:rFonts w:ascii="Times New Roman" w:hAnsi="Times New Roman" w:cs="Times New Roman"/>
                <w:sz w:val="24"/>
              </w:rPr>
              <w:t>Pherd</w:t>
            </w:r>
            <w:proofErr w:type="spellEnd"/>
            <w:r w:rsidRPr="00565FDB">
              <w:rPr>
                <w:rFonts w:ascii="Times New Roman" w:hAnsi="Times New Roman" w:cs="Times New Roman"/>
                <w:sz w:val="24"/>
              </w:rPr>
              <w:t xml:space="preserve"> 20 or more.</w:t>
            </w:r>
            <w:r>
              <w:rPr>
                <w:rFonts w:ascii="Times New Roman" w:hAnsi="Times New Roman" w:cs="Times New Roman"/>
                <w:sz w:val="24"/>
              </w:rPr>
              <w:t xml:space="preserve"> (size: </w:t>
            </w:r>
            <w:proofErr w:type="spellStart"/>
            <w:r>
              <w:rPr>
                <w:rFonts w:ascii="Times New Roman" w:hAnsi="Times New Roman" w:cs="Times New Roman"/>
                <w:sz w:val="24"/>
              </w:rPr>
              <w:t>upto</w:t>
            </w:r>
            <w:proofErr w:type="spellEnd"/>
            <w:r>
              <w:rPr>
                <w:rFonts w:ascii="Times New Roman" w:hAnsi="Times New Roman" w:cs="Times New Roman"/>
                <w:sz w:val="24"/>
              </w:rPr>
              <w:t xml:space="preserve"> 30 </w:t>
            </w:r>
            <w:proofErr w:type="spellStart"/>
            <w:r>
              <w:rPr>
                <w:rFonts w:ascii="Times New Roman" w:hAnsi="Times New Roman" w:cs="Times New Roman"/>
                <w:sz w:val="24"/>
              </w:rPr>
              <w:t>mb</w:t>
            </w:r>
            <w:proofErr w:type="spellEnd"/>
            <w:r w:rsidRPr="00565FDB">
              <w:rPr>
                <w:rFonts w:ascii="Times New Roman" w:hAnsi="Times New Roman" w:cs="Times New Roman"/>
                <w:sz w:val="24"/>
              </w:rPr>
              <w:t>)</w:t>
            </w:r>
          </w:p>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 </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proofErr w:type="spellStart"/>
            <w:r w:rsidRPr="00565FDB">
              <w:rPr>
                <w:rFonts w:ascii="Times New Roman" w:hAnsi="Times New Roman" w:cs="Times New Roman"/>
                <w:sz w:val="24"/>
              </w:rPr>
              <w:t>Amplicon</w:t>
            </w:r>
            <w:proofErr w:type="spellEnd"/>
            <w:r w:rsidRPr="00565FDB">
              <w:rPr>
                <w:rFonts w:ascii="Times New Roman" w:hAnsi="Times New Roman" w:cs="Times New Roman"/>
                <w:sz w:val="24"/>
              </w:rPr>
              <w:t xml:space="preserve"> Sequencing (</w:t>
            </w:r>
            <w:r>
              <w:rPr>
                <w:rFonts w:ascii="Times New Roman" w:hAnsi="Times New Roman" w:cs="Times New Roman"/>
                <w:sz w:val="24"/>
              </w:rPr>
              <w:t xml:space="preserve">potential or </w:t>
            </w:r>
            <w:proofErr w:type="spellStart"/>
            <w:r>
              <w:rPr>
                <w:rFonts w:ascii="Times New Roman" w:hAnsi="Times New Roman" w:cs="Times New Roman"/>
                <w:sz w:val="24"/>
              </w:rPr>
              <w:t>fullgene</w:t>
            </w:r>
            <w:proofErr w:type="spellEnd"/>
            <w:r>
              <w:rPr>
                <w:rFonts w:ascii="Times New Roman" w:hAnsi="Times New Roman" w:cs="Times New Roman"/>
                <w:sz w:val="24"/>
              </w:rPr>
              <w:t>)</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Samples up to 2kb</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RNA/Small RNA</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RNA sequencing, transcript analysis, small RANs</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Expression studies </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Microarrays, Q-PCR</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Proteomics services</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2D, MALDI-TOF,MS, protein sequencing</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X Ray crystallography</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Protein from different sources</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HPLC services</w:t>
            </w:r>
          </w:p>
        </w:tc>
        <w:tc>
          <w:tcPr>
            <w:tcW w:w="4961" w:type="dxa"/>
          </w:tcPr>
          <w:p w:rsidR="00A309D0" w:rsidRPr="00565FDB" w:rsidRDefault="00A309D0" w:rsidP="00AD10A7">
            <w:pPr>
              <w:rPr>
                <w:rFonts w:ascii="Times New Roman" w:hAnsi="Times New Roman" w:cs="Times New Roman"/>
                <w:sz w:val="24"/>
              </w:rPr>
            </w:pPr>
            <w:r>
              <w:rPr>
                <w:rFonts w:ascii="Times New Roman" w:hAnsi="Times New Roman" w:cs="Times New Roman"/>
                <w:sz w:val="24"/>
              </w:rPr>
              <w:t xml:space="preserve">For all types of known or </w:t>
            </w:r>
            <w:r w:rsidRPr="00565FDB">
              <w:rPr>
                <w:rFonts w:ascii="Times New Roman" w:hAnsi="Times New Roman" w:cs="Times New Roman"/>
                <w:sz w:val="24"/>
              </w:rPr>
              <w:t xml:space="preserve"> unknown samples </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Custom array DNA chip  designing for diagnostics of consortium of microorganisms  </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Per sample as per design </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Bioinformatics services </w:t>
            </w:r>
          </w:p>
        </w:tc>
        <w:tc>
          <w:tcPr>
            <w:tcW w:w="4961" w:type="dxa"/>
          </w:tcPr>
          <w:p w:rsidR="00A309D0" w:rsidRPr="00565FDB" w:rsidRDefault="00A309D0" w:rsidP="00AD10A7">
            <w:pPr>
              <w:jc w:val="both"/>
              <w:rPr>
                <w:rFonts w:ascii="Times New Roman" w:hAnsi="Times New Roman" w:cs="Times New Roman"/>
                <w:sz w:val="24"/>
              </w:rPr>
            </w:pPr>
            <w:r w:rsidRPr="00565FDB">
              <w:rPr>
                <w:rFonts w:ascii="Times New Roman" w:hAnsi="Times New Roman" w:cs="Times New Roman"/>
                <w:sz w:val="24"/>
              </w:rPr>
              <w:t xml:space="preserve">For all types of sequencing data including NGS, Sanger sequencing and genome assembly and annotation </w:t>
            </w:r>
            <w:proofErr w:type="spellStart"/>
            <w:r w:rsidRPr="00565FDB">
              <w:rPr>
                <w:rFonts w:ascii="Times New Roman" w:hAnsi="Times New Roman" w:cs="Times New Roman"/>
                <w:sz w:val="24"/>
              </w:rPr>
              <w:t>Phylogenetic</w:t>
            </w:r>
            <w:proofErr w:type="spellEnd"/>
            <w:r w:rsidRPr="00565FDB">
              <w:rPr>
                <w:rFonts w:ascii="Times New Roman" w:hAnsi="Times New Roman" w:cs="Times New Roman"/>
                <w:sz w:val="24"/>
              </w:rPr>
              <w:t xml:space="preserve"> and </w:t>
            </w:r>
            <w:proofErr w:type="spellStart"/>
            <w:r w:rsidRPr="00565FDB">
              <w:rPr>
                <w:rFonts w:ascii="Times New Roman" w:hAnsi="Times New Roman" w:cs="Times New Roman"/>
                <w:sz w:val="24"/>
              </w:rPr>
              <w:t>haplotype</w:t>
            </w:r>
            <w:proofErr w:type="spellEnd"/>
            <w:r w:rsidRPr="00565FDB">
              <w:rPr>
                <w:rFonts w:ascii="Times New Roman" w:hAnsi="Times New Roman" w:cs="Times New Roman"/>
                <w:sz w:val="24"/>
              </w:rPr>
              <w:t xml:space="preserve"> analysis, microarrays, SNPs, genotyping data, linkage analysis, protein structure prediction and interaction studies. </w:t>
            </w:r>
          </w:p>
        </w:tc>
        <w:tc>
          <w:tcPr>
            <w:tcW w:w="1246" w:type="dxa"/>
          </w:tcPr>
          <w:p w:rsidR="00A309D0" w:rsidRPr="00565FDB"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proofErr w:type="spellStart"/>
            <w:r w:rsidRPr="00565FDB">
              <w:rPr>
                <w:rFonts w:ascii="Times New Roman" w:hAnsi="Times New Roman" w:cs="Times New Roman"/>
                <w:sz w:val="24"/>
              </w:rPr>
              <w:t>Transcr</w:t>
            </w:r>
            <w:r>
              <w:rPr>
                <w:rFonts w:ascii="Times New Roman" w:hAnsi="Times New Roman" w:cs="Times New Roman"/>
                <w:sz w:val="24"/>
              </w:rPr>
              <w:t>ipto</w:t>
            </w:r>
            <w:r w:rsidRPr="00565FDB">
              <w:rPr>
                <w:rFonts w:ascii="Times New Roman" w:hAnsi="Times New Roman" w:cs="Times New Roman"/>
                <w:sz w:val="24"/>
              </w:rPr>
              <w:t>me</w:t>
            </w:r>
            <w:proofErr w:type="spellEnd"/>
            <w:r w:rsidRPr="00565FDB">
              <w:rPr>
                <w:rFonts w:ascii="Times New Roman" w:hAnsi="Times New Roman" w:cs="Times New Roman"/>
                <w:sz w:val="24"/>
              </w:rPr>
              <w:t xml:space="preserve"> sequencing  </w:t>
            </w:r>
          </w:p>
        </w:tc>
        <w:tc>
          <w:tcPr>
            <w:tcW w:w="4961" w:type="dxa"/>
          </w:tcPr>
          <w:p w:rsidR="00A309D0" w:rsidRPr="00565FDB" w:rsidRDefault="00A309D0" w:rsidP="00AD10A7">
            <w:pP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Upto</w:t>
            </w:r>
            <w:proofErr w:type="spellEnd"/>
            <w:r>
              <w:rPr>
                <w:rFonts w:ascii="Times New Roman" w:hAnsi="Times New Roman" w:cs="Times New Roman"/>
                <w:sz w:val="24"/>
              </w:rPr>
              <w:t xml:space="preserve"> </w:t>
            </w:r>
            <w:r w:rsidRPr="00565FDB">
              <w:rPr>
                <w:rFonts w:ascii="Times New Roman" w:hAnsi="Times New Roman" w:cs="Times New Roman"/>
                <w:sz w:val="24"/>
              </w:rPr>
              <w:t xml:space="preserve">30 </w:t>
            </w:r>
            <w:proofErr w:type="spellStart"/>
            <w:r w:rsidRPr="00565FDB">
              <w:rPr>
                <w:rFonts w:ascii="Times New Roman" w:hAnsi="Times New Roman" w:cs="Times New Roman"/>
                <w:sz w:val="24"/>
              </w:rPr>
              <w:t>mb</w:t>
            </w:r>
            <w:proofErr w:type="spellEnd"/>
            <w:r>
              <w:rPr>
                <w:rFonts w:ascii="Times New Roman" w:hAnsi="Times New Roman" w:cs="Times New Roman"/>
                <w:sz w:val="24"/>
              </w:rPr>
              <w:t xml:space="preserve">/sample </w:t>
            </w:r>
            <w:r w:rsidRPr="00565FDB">
              <w:rPr>
                <w:rFonts w:ascii="Times New Roman" w:hAnsi="Times New Roman" w:cs="Times New Roman"/>
                <w:sz w:val="24"/>
              </w:rPr>
              <w:t xml:space="preserve"> </w:t>
            </w:r>
          </w:p>
        </w:tc>
        <w:tc>
          <w:tcPr>
            <w:tcW w:w="1246" w:type="dxa"/>
          </w:tcPr>
          <w:p w:rsidR="00A309D0" w:rsidRDefault="00A309D0" w:rsidP="00AD10A7">
            <w:pPr>
              <w:rPr>
                <w:rFonts w:ascii="Times New Roman" w:hAnsi="Times New Roman" w:cs="Times New Roman"/>
                <w:sz w:val="24"/>
              </w:rPr>
            </w:pPr>
          </w:p>
        </w:tc>
      </w:tr>
      <w:tr w:rsidR="00A309D0" w:rsidRPr="00565FDB" w:rsidTr="00AD10A7">
        <w:trPr>
          <w:trHeight w:val="398"/>
        </w:trPr>
        <w:tc>
          <w:tcPr>
            <w:tcW w:w="959" w:type="dxa"/>
          </w:tcPr>
          <w:p w:rsidR="00A309D0" w:rsidRPr="00565FDB" w:rsidRDefault="00A309D0" w:rsidP="00AD10A7">
            <w:pPr>
              <w:pStyle w:val="ListParagraph"/>
              <w:numPr>
                <w:ilvl w:val="0"/>
                <w:numId w:val="3"/>
              </w:numPr>
              <w:ind w:left="332" w:hanging="332"/>
              <w:jc w:val="left"/>
              <w:rPr>
                <w:sz w:val="24"/>
              </w:rPr>
            </w:pPr>
          </w:p>
        </w:tc>
        <w:tc>
          <w:tcPr>
            <w:tcW w:w="2410" w:type="dxa"/>
          </w:tcPr>
          <w:p w:rsidR="00A309D0" w:rsidRPr="00565FDB" w:rsidRDefault="00A309D0" w:rsidP="00AD10A7">
            <w:pPr>
              <w:rPr>
                <w:rFonts w:ascii="Times New Roman" w:hAnsi="Times New Roman" w:cs="Times New Roman"/>
                <w:sz w:val="24"/>
              </w:rPr>
            </w:pPr>
            <w:proofErr w:type="spellStart"/>
            <w:r w:rsidRPr="00565FDB">
              <w:rPr>
                <w:rFonts w:ascii="Times New Roman" w:hAnsi="Times New Roman" w:cs="Times New Roman"/>
                <w:sz w:val="24"/>
              </w:rPr>
              <w:t>Metagenome</w:t>
            </w:r>
            <w:proofErr w:type="spellEnd"/>
            <w:r w:rsidRPr="00565FDB">
              <w:rPr>
                <w:rFonts w:ascii="Times New Roman" w:hAnsi="Times New Roman" w:cs="Times New Roman"/>
                <w:sz w:val="24"/>
              </w:rPr>
              <w:t xml:space="preserve"> sequencing for</w:t>
            </w:r>
            <w:r>
              <w:rPr>
                <w:rFonts w:ascii="Times New Roman" w:hAnsi="Times New Roman" w:cs="Times New Roman"/>
                <w:sz w:val="24"/>
              </w:rPr>
              <w:t xml:space="preserve"> community analysis based on 16S</w:t>
            </w:r>
            <w:r w:rsidRPr="00565FDB">
              <w:rPr>
                <w:rFonts w:ascii="Times New Roman" w:hAnsi="Times New Roman" w:cs="Times New Roman"/>
                <w:sz w:val="24"/>
              </w:rPr>
              <w:t xml:space="preserve"> </w:t>
            </w:r>
            <w:proofErr w:type="spellStart"/>
            <w:r w:rsidRPr="00565FDB">
              <w:rPr>
                <w:rFonts w:ascii="Times New Roman" w:hAnsi="Times New Roman" w:cs="Times New Roman"/>
                <w:sz w:val="24"/>
              </w:rPr>
              <w:t>rRNA</w:t>
            </w:r>
            <w:proofErr w:type="spellEnd"/>
            <w:r w:rsidRPr="00565FDB">
              <w:rPr>
                <w:rFonts w:ascii="Times New Roman" w:hAnsi="Times New Roman" w:cs="Times New Roman"/>
                <w:sz w:val="24"/>
              </w:rPr>
              <w:t xml:space="preserve"> or </w:t>
            </w:r>
            <w:r>
              <w:rPr>
                <w:rFonts w:ascii="Times New Roman" w:hAnsi="Times New Roman" w:cs="Times New Roman"/>
                <w:sz w:val="24"/>
              </w:rPr>
              <w:t>house</w:t>
            </w:r>
            <w:r w:rsidRPr="00565FDB">
              <w:rPr>
                <w:rFonts w:ascii="Times New Roman" w:hAnsi="Times New Roman" w:cs="Times New Roman"/>
                <w:sz w:val="24"/>
              </w:rPr>
              <w:t>keeping gene</w:t>
            </w:r>
            <w:r>
              <w:rPr>
                <w:rFonts w:ascii="Times New Roman" w:hAnsi="Times New Roman" w:cs="Times New Roman"/>
                <w:sz w:val="24"/>
              </w:rPr>
              <w:t>(s)</w:t>
            </w:r>
            <w:r w:rsidRPr="00565FDB">
              <w:rPr>
                <w:rFonts w:ascii="Times New Roman" w:hAnsi="Times New Roman" w:cs="Times New Roman"/>
                <w:sz w:val="24"/>
              </w:rPr>
              <w:t xml:space="preserve">  </w:t>
            </w:r>
          </w:p>
        </w:tc>
        <w:tc>
          <w:tcPr>
            <w:tcW w:w="4961" w:type="dxa"/>
          </w:tcPr>
          <w:p w:rsidR="00A309D0" w:rsidRPr="00565FDB" w:rsidRDefault="00A309D0" w:rsidP="00AD10A7">
            <w:pPr>
              <w:rPr>
                <w:rFonts w:ascii="Times New Roman" w:hAnsi="Times New Roman" w:cs="Times New Roman"/>
                <w:sz w:val="24"/>
              </w:rPr>
            </w:pPr>
            <w:r w:rsidRPr="00565FDB">
              <w:rPr>
                <w:rFonts w:ascii="Times New Roman" w:hAnsi="Times New Roman" w:cs="Times New Roman"/>
                <w:sz w:val="24"/>
              </w:rPr>
              <w:t xml:space="preserve">Per sample </w:t>
            </w:r>
          </w:p>
        </w:tc>
        <w:tc>
          <w:tcPr>
            <w:tcW w:w="1246" w:type="dxa"/>
          </w:tcPr>
          <w:p w:rsidR="00A309D0" w:rsidRPr="00565FDB" w:rsidRDefault="00A309D0" w:rsidP="00AD10A7">
            <w:pPr>
              <w:rPr>
                <w:rFonts w:ascii="Times New Roman" w:hAnsi="Times New Roman" w:cs="Times New Roman"/>
                <w:sz w:val="24"/>
              </w:rPr>
            </w:pPr>
          </w:p>
        </w:tc>
      </w:tr>
    </w:tbl>
    <w:p w:rsidR="00A309D0" w:rsidRDefault="00A309D0" w:rsidP="00A309D0"/>
    <w:p w:rsidR="00A309D0" w:rsidRDefault="00A309D0" w:rsidP="00A309D0"/>
    <w:p w:rsidR="0093685E" w:rsidRDefault="0093685E"/>
    <w:sectPr w:rsidR="0093685E" w:rsidSect="009F7285">
      <w:pgSz w:w="12240" w:h="15840"/>
      <w:pgMar w:top="1440" w:right="1183"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371F"/>
    <w:multiLevelType w:val="hybridMultilevel"/>
    <w:tmpl w:val="2B26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A6DC7"/>
    <w:multiLevelType w:val="hybridMultilevel"/>
    <w:tmpl w:val="4EB04C0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536E20"/>
    <w:multiLevelType w:val="hybridMultilevel"/>
    <w:tmpl w:val="8B886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A309D0"/>
    <w:rsid w:val="00137534"/>
    <w:rsid w:val="0018603E"/>
    <w:rsid w:val="001E12E0"/>
    <w:rsid w:val="00330A5C"/>
    <w:rsid w:val="00471E79"/>
    <w:rsid w:val="00476BEB"/>
    <w:rsid w:val="00496E7D"/>
    <w:rsid w:val="0093685E"/>
    <w:rsid w:val="009F7285"/>
    <w:rsid w:val="00A309D0"/>
    <w:rsid w:val="00B66A68"/>
    <w:rsid w:val="00C7099D"/>
    <w:rsid w:val="00DA0022"/>
    <w:rsid w:val="00ED56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9D0"/>
    <w:rPr>
      <w:color w:val="0000FF" w:themeColor="hyperlink"/>
      <w:u w:val="single"/>
    </w:rPr>
  </w:style>
  <w:style w:type="paragraph" w:styleId="ListParagraph">
    <w:name w:val="List Paragraph"/>
    <w:basedOn w:val="Normal"/>
    <w:uiPriority w:val="34"/>
    <w:qFormat/>
    <w:rsid w:val="00A309D0"/>
    <w:pPr>
      <w:spacing w:after="0"/>
      <w:ind w:left="720"/>
      <w:contextualSpacing/>
      <w:jc w:val="both"/>
    </w:pPr>
    <w:rPr>
      <w:rFonts w:ascii="Times New Roman" w:eastAsia="Calibri" w:hAnsi="Times New Roman" w:cs="Times New Roman"/>
      <w:sz w:val="28"/>
      <w:szCs w:val="28"/>
      <w:lang w:val="en-US" w:eastAsia="en-US"/>
    </w:rPr>
  </w:style>
  <w:style w:type="table" w:styleId="TableGrid">
    <w:name w:val="Table Grid"/>
    <w:basedOn w:val="TableNormal"/>
    <w:uiPriority w:val="59"/>
    <w:rsid w:val="00A309D0"/>
    <w:pPr>
      <w:spacing w:after="0" w:line="240" w:lineRule="auto"/>
    </w:pPr>
    <w:rPr>
      <w:rFonts w:eastAsiaTheme="minorHAnsi"/>
      <w:szCs w:val="20"/>
      <w:lang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309D0"/>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A309D0"/>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3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dplus.gem.gov.in/buyer-bid-finalization/270367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Finance</cp:lastModifiedBy>
  <cp:revision>14</cp:revision>
  <dcterms:created xsi:type="dcterms:W3CDTF">2021-09-17T06:08:00Z</dcterms:created>
  <dcterms:modified xsi:type="dcterms:W3CDTF">2021-09-24T05:13:00Z</dcterms:modified>
</cp:coreProperties>
</file>